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8" w:rsidRPr="00D66528" w:rsidRDefault="00D66528" w:rsidP="00D66528">
      <w:pPr>
        <w:spacing w:after="0" w:line="360" w:lineRule="auto"/>
        <w:jc w:val="both"/>
        <w:rPr>
          <w:rFonts w:ascii="Arial" w:hAnsi="Arial" w:cs="Arial"/>
        </w:rPr>
      </w:pPr>
      <w:r w:rsidRPr="00D66528">
        <w:rPr>
          <w:rStyle w:val="Textoennegrita"/>
          <w:rFonts w:ascii="Arial" w:hAnsi="Arial" w:cs="Arial"/>
        </w:rPr>
        <w:t>PRINCIPIOS </w:t>
      </w:r>
      <w:r w:rsidRPr="00D66528">
        <w:rPr>
          <w:rFonts w:ascii="Arial" w:hAnsi="Arial" w:cs="Arial"/>
        </w:rPr>
        <w:br/>
      </w:r>
      <w:bookmarkStart w:id="0" w:name="_GoBack"/>
      <w:bookmarkEnd w:id="0"/>
      <w:r w:rsidRPr="00D66528">
        <w:rPr>
          <w:rFonts w:ascii="Arial" w:hAnsi="Arial" w:cs="Arial"/>
        </w:rPr>
        <w:br/>
        <w:t>a)</w:t>
      </w:r>
      <w:r w:rsidRPr="00D66528">
        <w:rPr>
          <w:rStyle w:val="Textoennegrita"/>
          <w:rFonts w:ascii="Arial" w:hAnsi="Arial" w:cs="Arial"/>
        </w:rPr>
        <w:t xml:space="preserve"> De Rogación</w:t>
      </w:r>
      <w:r w:rsidRPr="00D66528">
        <w:rPr>
          <w:rFonts w:ascii="Arial" w:hAnsi="Arial" w:cs="Arial"/>
        </w:rPr>
        <w:t>. A instancia de parte, no actúa de oficio.                         </w:t>
      </w:r>
      <w:r w:rsidRPr="00D66528">
        <w:rPr>
          <w:rFonts w:ascii="Arial" w:hAnsi="Arial" w:cs="Arial"/>
        </w:rPr>
        <w:br/>
        <w:t>b)</w:t>
      </w:r>
      <w:r w:rsidRPr="00D66528">
        <w:rPr>
          <w:rStyle w:val="Textoennegrita"/>
          <w:rFonts w:ascii="Arial" w:hAnsi="Arial" w:cs="Arial"/>
        </w:rPr>
        <w:t xml:space="preserve"> De la Forma</w:t>
      </w:r>
      <w:r w:rsidRPr="00D66528">
        <w:rPr>
          <w:rFonts w:ascii="Arial" w:hAnsi="Arial" w:cs="Arial"/>
        </w:rPr>
        <w:t>. Referida al cumplimiento de requisitos establecidos por la norma para la realización de actos, contratos y demás ámbitos de actuación notarial.</w:t>
      </w:r>
    </w:p>
    <w:p w:rsidR="00D66528" w:rsidRPr="00D66528" w:rsidRDefault="00D66528" w:rsidP="00D66528">
      <w:pPr>
        <w:spacing w:after="0" w:line="360" w:lineRule="auto"/>
        <w:jc w:val="both"/>
        <w:rPr>
          <w:rFonts w:ascii="Arial" w:hAnsi="Arial" w:cs="Arial"/>
        </w:rPr>
      </w:pPr>
      <w:r w:rsidRPr="00D66528">
        <w:rPr>
          <w:rFonts w:ascii="Arial" w:hAnsi="Arial" w:cs="Arial"/>
        </w:rPr>
        <w:t xml:space="preserve">c) </w:t>
      </w:r>
      <w:r w:rsidRPr="00D66528">
        <w:rPr>
          <w:rStyle w:val="Textoennegrita"/>
          <w:rFonts w:ascii="Arial" w:hAnsi="Arial" w:cs="Arial"/>
        </w:rPr>
        <w:t>De Inmediación</w:t>
      </w:r>
      <w:r w:rsidRPr="00D66528">
        <w:rPr>
          <w:rFonts w:ascii="Arial" w:hAnsi="Arial" w:cs="Arial"/>
        </w:rPr>
        <w:t>. Cercanía, contigüidad, proximidad entre el notario y las partes, asimismo con el instrumento notarial. Está vinculado con el principio de unidad de acto.</w:t>
      </w:r>
    </w:p>
    <w:p w:rsidR="00D66528" w:rsidRPr="00D66528" w:rsidRDefault="00D66528" w:rsidP="00D66528">
      <w:pPr>
        <w:spacing w:after="0" w:line="360" w:lineRule="auto"/>
        <w:jc w:val="both"/>
        <w:rPr>
          <w:rFonts w:ascii="Arial" w:hAnsi="Arial" w:cs="Arial"/>
        </w:rPr>
      </w:pPr>
      <w:r w:rsidRPr="00D66528">
        <w:rPr>
          <w:rFonts w:ascii="Arial" w:hAnsi="Arial" w:cs="Arial"/>
        </w:rPr>
        <w:t xml:space="preserve">d) </w:t>
      </w:r>
      <w:r w:rsidRPr="00D66528">
        <w:rPr>
          <w:rStyle w:val="Textoennegrita"/>
          <w:rFonts w:ascii="Arial" w:hAnsi="Arial" w:cs="Arial"/>
        </w:rPr>
        <w:t>Del Consentimiento</w:t>
      </w:r>
      <w:r w:rsidRPr="00D66528">
        <w:rPr>
          <w:rFonts w:ascii="Arial" w:hAnsi="Arial" w:cs="Arial"/>
        </w:rPr>
        <w:t>. En el otorgamiento del acto. Es asentimiento.</w:t>
      </w:r>
    </w:p>
    <w:p w:rsidR="00D66528" w:rsidRPr="00D66528" w:rsidRDefault="00D66528" w:rsidP="00D66528">
      <w:pPr>
        <w:spacing w:after="0" w:line="360" w:lineRule="auto"/>
        <w:jc w:val="both"/>
        <w:rPr>
          <w:rStyle w:val="Textoennegrita"/>
          <w:rFonts w:ascii="Arial" w:hAnsi="Arial" w:cs="Arial"/>
        </w:rPr>
      </w:pPr>
      <w:r w:rsidRPr="00D66528">
        <w:rPr>
          <w:rFonts w:ascii="Arial" w:hAnsi="Arial" w:cs="Arial"/>
        </w:rPr>
        <w:t xml:space="preserve">e) </w:t>
      </w:r>
      <w:r w:rsidRPr="00D66528">
        <w:rPr>
          <w:rStyle w:val="Textoennegrita"/>
          <w:rFonts w:ascii="Arial" w:hAnsi="Arial" w:cs="Arial"/>
        </w:rPr>
        <w:t>De Seguridad Jurídica.</w:t>
      </w:r>
    </w:p>
    <w:p w:rsidR="00D66528" w:rsidRPr="00D66528" w:rsidRDefault="00D66528" w:rsidP="00D66528">
      <w:pPr>
        <w:spacing w:after="0" w:line="360" w:lineRule="auto"/>
        <w:jc w:val="both"/>
        <w:rPr>
          <w:rFonts w:ascii="Arial" w:hAnsi="Arial" w:cs="Arial"/>
        </w:rPr>
      </w:pPr>
      <w:r w:rsidRPr="00D66528">
        <w:rPr>
          <w:rFonts w:ascii="Arial" w:hAnsi="Arial" w:cs="Arial"/>
        </w:rPr>
        <w:t xml:space="preserve">f) </w:t>
      </w:r>
      <w:r w:rsidRPr="00D66528">
        <w:rPr>
          <w:rStyle w:val="Textoennegrita"/>
          <w:rFonts w:ascii="Arial" w:hAnsi="Arial" w:cs="Arial"/>
        </w:rPr>
        <w:t>De Autenticación</w:t>
      </w:r>
      <w:r w:rsidRPr="00D66528">
        <w:rPr>
          <w:rFonts w:ascii="Arial" w:hAnsi="Arial" w:cs="Arial"/>
        </w:rPr>
        <w:t>. Cumplimiento del acto en cuya virtud la ley ordena aprobar (por el notario) como cierta la existencia de un hecho o de un acto jurídico.</w:t>
      </w:r>
    </w:p>
    <w:p w:rsidR="00D66528" w:rsidRPr="00D66528" w:rsidRDefault="00D66528" w:rsidP="00D66528">
      <w:pPr>
        <w:spacing w:after="0" w:line="360" w:lineRule="auto"/>
        <w:jc w:val="both"/>
        <w:rPr>
          <w:rStyle w:val="Textoennegrita"/>
          <w:rFonts w:ascii="Arial" w:hAnsi="Arial" w:cs="Arial"/>
        </w:rPr>
      </w:pPr>
      <w:r w:rsidRPr="00D66528">
        <w:rPr>
          <w:rFonts w:ascii="Arial" w:hAnsi="Arial" w:cs="Arial"/>
        </w:rPr>
        <w:t xml:space="preserve">g) </w:t>
      </w:r>
      <w:r w:rsidRPr="00D66528">
        <w:rPr>
          <w:rStyle w:val="Textoennegrita"/>
          <w:rFonts w:ascii="Arial" w:hAnsi="Arial" w:cs="Arial"/>
        </w:rPr>
        <w:t>De Publicidad.</w:t>
      </w:r>
    </w:p>
    <w:p w:rsidR="005A0882" w:rsidRDefault="00D66528" w:rsidP="00D66528">
      <w:pPr>
        <w:spacing w:line="360" w:lineRule="auto"/>
      </w:pPr>
      <w:r w:rsidRPr="00D66528">
        <w:rPr>
          <w:rFonts w:ascii="Arial" w:hAnsi="Arial" w:cs="Arial"/>
        </w:rPr>
        <w:t xml:space="preserve"> h) </w:t>
      </w:r>
      <w:r w:rsidRPr="00D66528">
        <w:rPr>
          <w:rStyle w:val="Textoennegrita"/>
          <w:rFonts w:ascii="Arial" w:hAnsi="Arial" w:cs="Arial"/>
        </w:rPr>
        <w:t>De Fe Pública</w:t>
      </w:r>
      <w:r w:rsidRPr="00D66528">
        <w:rPr>
          <w:rFonts w:ascii="Arial" w:hAnsi="Arial" w:cs="Arial"/>
        </w:rPr>
        <w:t>. Diversas apreciaciones doctrinarias la conciben como creencia (ética y moral), imposición (</w:t>
      </w:r>
      <w:proofErr w:type="spellStart"/>
      <w:r w:rsidRPr="00D66528">
        <w:rPr>
          <w:rFonts w:ascii="Arial" w:hAnsi="Arial" w:cs="Arial"/>
        </w:rPr>
        <w:t>Azpeitia</w:t>
      </w:r>
      <w:proofErr w:type="spellEnd"/>
      <w:r w:rsidRPr="00D66528">
        <w:rPr>
          <w:rFonts w:ascii="Arial" w:hAnsi="Arial" w:cs="Arial"/>
        </w:rPr>
        <w:t xml:space="preserve"> Esteban), asentimiento (</w:t>
      </w:r>
      <w:proofErr w:type="spellStart"/>
      <w:r w:rsidRPr="00D66528">
        <w:rPr>
          <w:rFonts w:ascii="Arial" w:hAnsi="Arial" w:cs="Arial"/>
        </w:rPr>
        <w:t>Mengual</w:t>
      </w:r>
      <w:proofErr w:type="spellEnd"/>
      <w:r w:rsidRPr="00D66528">
        <w:rPr>
          <w:rFonts w:ascii="Arial" w:hAnsi="Arial" w:cs="Arial"/>
        </w:rPr>
        <w:t xml:space="preserve"> y </w:t>
      </w:r>
      <w:proofErr w:type="spellStart"/>
      <w:r w:rsidRPr="00D66528">
        <w:rPr>
          <w:rFonts w:ascii="Arial" w:hAnsi="Arial" w:cs="Arial"/>
        </w:rPr>
        <w:t>Mengual</w:t>
      </w:r>
      <w:proofErr w:type="spellEnd"/>
      <w:r w:rsidRPr="00D66528">
        <w:rPr>
          <w:rFonts w:ascii="Arial" w:hAnsi="Arial" w:cs="Arial"/>
        </w:rPr>
        <w:t>), orden público (</w:t>
      </w:r>
      <w:proofErr w:type="spellStart"/>
      <w:r w:rsidRPr="00D66528">
        <w:rPr>
          <w:rFonts w:ascii="Arial" w:hAnsi="Arial" w:cs="Arial"/>
        </w:rPr>
        <w:t>Mustápich</w:t>
      </w:r>
      <w:proofErr w:type="spellEnd"/>
      <w:r w:rsidRPr="00D66528">
        <w:rPr>
          <w:rFonts w:ascii="Arial" w:hAnsi="Arial" w:cs="Arial"/>
        </w:rPr>
        <w:t xml:space="preserve">). </w:t>
      </w:r>
      <w:r w:rsidRPr="00D66528">
        <w:rPr>
          <w:rStyle w:val="nfasis"/>
          <w:rFonts w:ascii="Arial" w:hAnsi="Arial" w:cs="Arial"/>
        </w:rPr>
        <w:t>"Es una evidencia de sentido común; por dimanar de la experiencia, su legitimidad ha sido reconocida por el Estado e impuesta como expresión legal de garantía, a manera de cuño, para imprimir de verdad oficial a la instrumentación pública".</w:t>
      </w:r>
      <w:r w:rsidRPr="00D66528">
        <w:rPr>
          <w:rFonts w:ascii="Arial" w:hAnsi="Arial" w:cs="Arial"/>
        </w:rPr>
        <w:t xml:space="preserve"> (</w:t>
      </w:r>
      <w:proofErr w:type="gramStart"/>
      <w:r w:rsidRPr="00D66528">
        <w:rPr>
          <w:rFonts w:ascii="Arial" w:hAnsi="Arial" w:cs="Arial"/>
        </w:rPr>
        <w:t>Neri :</w:t>
      </w:r>
      <w:proofErr w:type="gramEnd"/>
      <w:r w:rsidRPr="00D66528">
        <w:rPr>
          <w:rFonts w:ascii="Arial" w:hAnsi="Arial" w:cs="Arial"/>
        </w:rPr>
        <w:t xml:space="preserve"> 1980)i)</w:t>
      </w:r>
      <w:r w:rsidRPr="00D66528">
        <w:rPr>
          <w:rStyle w:val="Textoennegrita"/>
          <w:rFonts w:ascii="Arial" w:hAnsi="Arial" w:cs="Arial"/>
        </w:rPr>
        <w:t xml:space="preserve"> Unidad de acto</w:t>
      </w:r>
      <w:r w:rsidRPr="00D66528">
        <w:rPr>
          <w:rFonts w:ascii="Arial" w:hAnsi="Arial" w:cs="Arial"/>
        </w:rPr>
        <w:t>. El instrumento notarial como hecho unitario</w:t>
      </w:r>
      <w:r w:rsidRPr="00D66528">
        <w:rPr>
          <w:rFonts w:ascii="Arial" w:hAnsi="Arial" w:cs="Arial"/>
        </w:rPr>
        <w:br/>
      </w:r>
      <w:r>
        <w:rPr>
          <w:rFonts w:ascii="Verdana" w:hAnsi="Verdana" w:cs="Arial"/>
          <w:sz w:val="18"/>
          <w:szCs w:val="18"/>
        </w:rPr>
        <w:br/>
      </w:r>
    </w:p>
    <w:sectPr w:rsidR="005A0882" w:rsidSect="00253826">
      <w:pgSz w:w="11907" w:h="16840" w:code="9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28"/>
    <w:rsid w:val="00253826"/>
    <w:rsid w:val="005A0882"/>
    <w:rsid w:val="00D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66528"/>
    <w:rPr>
      <w:i/>
      <w:iCs/>
    </w:rPr>
  </w:style>
  <w:style w:type="character" w:styleId="Textoennegrita">
    <w:name w:val="Strong"/>
    <w:basedOn w:val="Fuentedeprrafopredeter"/>
    <w:uiPriority w:val="22"/>
    <w:qFormat/>
    <w:rsid w:val="00D66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66528"/>
    <w:rPr>
      <w:i/>
      <w:iCs/>
    </w:rPr>
  </w:style>
  <w:style w:type="character" w:styleId="Textoennegrita">
    <w:name w:val="Strong"/>
    <w:basedOn w:val="Fuentedeprrafopredeter"/>
    <w:uiPriority w:val="22"/>
    <w:qFormat/>
    <w:rsid w:val="00D66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2019-06-16T01:22:00Z</dcterms:created>
  <dcterms:modified xsi:type="dcterms:W3CDTF">2019-06-16T01:24:00Z</dcterms:modified>
</cp:coreProperties>
</file>