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43" w:rsidRPr="007B1443" w:rsidRDefault="007B1443" w:rsidP="007B1443">
      <w:pPr>
        <w:spacing w:line="480" w:lineRule="auto"/>
        <w:jc w:val="center"/>
        <w:rPr>
          <w:b/>
          <w:sz w:val="32"/>
          <w:szCs w:val="24"/>
          <w:lang w:val="es-ES"/>
        </w:rPr>
      </w:pPr>
      <w:bookmarkStart w:id="0" w:name="_GoBack"/>
      <w:r w:rsidRPr="007B1443">
        <w:rPr>
          <w:b/>
          <w:sz w:val="32"/>
          <w:szCs w:val="24"/>
          <w:lang w:val="es-ES"/>
        </w:rPr>
        <w:t>SUCESION</w:t>
      </w:r>
    </w:p>
    <w:bookmarkEnd w:id="0"/>
    <w:p w:rsidR="001B4699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DEFINICION</w:t>
      </w:r>
    </w:p>
    <w:p w:rsidR="001B4699" w:rsidRPr="000C6F86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 w:rsidRPr="000C6F86">
        <w:rPr>
          <w:sz w:val="24"/>
          <w:szCs w:val="24"/>
          <w:lang w:val="es-ES"/>
        </w:rPr>
        <w:t xml:space="preserve">En el derecho, sucesión es el hecho jurídico por el cual los derechos y las obligaciones pasan de unas personas a otras. Aquellos a quienes se les transmite estos conceptos suceden a los anteriores titulares. Así, hay identidad en el derecho y cambio en el sujeto. </w:t>
      </w:r>
    </w:p>
    <w:p w:rsidR="001B4699" w:rsidRPr="000C6F86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 w:rsidRPr="000C6F86">
        <w:rPr>
          <w:sz w:val="24"/>
          <w:szCs w:val="24"/>
          <w:lang w:val="es-ES"/>
        </w:rPr>
        <w:t xml:space="preserve">Genéricamente, el vocablo sucesión comprende los actos </w:t>
      </w:r>
      <w:proofErr w:type="spellStart"/>
      <w:r w:rsidRPr="000C6F86">
        <w:rPr>
          <w:sz w:val="24"/>
          <w:szCs w:val="24"/>
          <w:lang w:val="es-ES"/>
        </w:rPr>
        <w:t>intervivos</w:t>
      </w:r>
      <w:proofErr w:type="spellEnd"/>
      <w:r w:rsidRPr="000C6F86">
        <w:rPr>
          <w:sz w:val="24"/>
          <w:szCs w:val="24"/>
          <w:lang w:val="es-ES"/>
        </w:rPr>
        <w:t xml:space="preserve"> y los mortis causa. Sin embargo, debemos anotar que entre personas vivas se usa la palabra cesión o transmisión, mas no sucesión. Además, cuando esta es mortis causa, puede ser a título, puede ser a titulo universal o a </w:t>
      </w:r>
      <w:proofErr w:type="spellStart"/>
      <w:r w:rsidRPr="000C6F86">
        <w:rPr>
          <w:sz w:val="24"/>
          <w:szCs w:val="24"/>
          <w:lang w:val="es-ES"/>
        </w:rPr>
        <w:t>titulo</w:t>
      </w:r>
      <w:proofErr w:type="spellEnd"/>
      <w:r w:rsidRPr="000C6F86">
        <w:rPr>
          <w:sz w:val="24"/>
          <w:szCs w:val="24"/>
          <w:lang w:val="es-ES"/>
        </w:rPr>
        <w:t xml:space="preserve"> particular. Como dice Ferri, el libro que trata de la sucesión por causa de muerte se llama de las sucesiones. La sucesión por causa de muerte es la sucesión por antonomasia.</w:t>
      </w:r>
    </w:p>
    <w:p w:rsidR="00F21AAB" w:rsidRPr="001B4699" w:rsidRDefault="00F21AAB">
      <w:pPr>
        <w:rPr>
          <w:lang w:val="es-ES"/>
        </w:rPr>
      </w:pPr>
    </w:p>
    <w:p w:rsidR="001B4699" w:rsidRPr="000C6F86" w:rsidRDefault="001B4699" w:rsidP="001B4699">
      <w:pPr>
        <w:spacing w:line="480" w:lineRule="auto"/>
        <w:jc w:val="both"/>
        <w:rPr>
          <w:b/>
          <w:sz w:val="28"/>
          <w:szCs w:val="28"/>
          <w:lang w:val="es-ES"/>
        </w:rPr>
      </w:pPr>
      <w:r w:rsidRPr="000C6F86">
        <w:rPr>
          <w:b/>
          <w:sz w:val="28"/>
          <w:szCs w:val="28"/>
          <w:lang w:val="es-ES"/>
        </w:rPr>
        <w:t>ELEMENTOS DE LA SUCESIÓN</w:t>
      </w:r>
    </w:p>
    <w:p w:rsidR="001B4699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-El</w:t>
      </w:r>
      <w:r w:rsidRPr="001B4699">
        <w:rPr>
          <w:b/>
          <w:sz w:val="24"/>
          <w:szCs w:val="24"/>
          <w:lang w:val="es-ES"/>
        </w:rPr>
        <w:t xml:space="preserve"> causante</w:t>
      </w:r>
      <w:r>
        <w:rPr>
          <w:sz w:val="24"/>
          <w:szCs w:val="24"/>
          <w:lang w:val="es-ES"/>
        </w:rPr>
        <w:t xml:space="preserve"> es el actor de la sucesión, quien la origina. Se le denomina también </w:t>
      </w:r>
      <w:proofErr w:type="spellStart"/>
      <w:r>
        <w:rPr>
          <w:sz w:val="24"/>
          <w:szCs w:val="24"/>
          <w:lang w:val="es-ES"/>
        </w:rPr>
        <w:t>cuius</w:t>
      </w:r>
      <w:proofErr w:type="spellEnd"/>
      <w:r>
        <w:rPr>
          <w:sz w:val="24"/>
          <w:szCs w:val="24"/>
          <w:lang w:val="es-ES"/>
        </w:rPr>
        <w:t xml:space="preserve">, por la frase latina de </w:t>
      </w:r>
      <w:proofErr w:type="spellStart"/>
      <w:r w:rsidRPr="00340CCC">
        <w:rPr>
          <w:i/>
          <w:sz w:val="24"/>
          <w:szCs w:val="24"/>
          <w:lang w:val="es-ES"/>
        </w:rPr>
        <w:t>cuius</w:t>
      </w:r>
      <w:proofErr w:type="spellEnd"/>
      <w:r w:rsidRPr="00340CCC">
        <w:rPr>
          <w:i/>
          <w:sz w:val="24"/>
          <w:szCs w:val="24"/>
          <w:lang w:val="es-ES"/>
        </w:rPr>
        <w:t xml:space="preserve"> </w:t>
      </w:r>
      <w:proofErr w:type="spellStart"/>
      <w:r w:rsidRPr="00340CCC">
        <w:rPr>
          <w:i/>
          <w:sz w:val="24"/>
          <w:szCs w:val="24"/>
          <w:lang w:val="es-ES"/>
        </w:rPr>
        <w:t>successione</w:t>
      </w:r>
      <w:proofErr w:type="spellEnd"/>
      <w:r w:rsidRPr="00340CCC">
        <w:rPr>
          <w:i/>
          <w:sz w:val="24"/>
          <w:szCs w:val="24"/>
          <w:lang w:val="es-ES"/>
        </w:rPr>
        <w:t xml:space="preserve"> </w:t>
      </w:r>
      <w:proofErr w:type="spellStart"/>
      <w:r w:rsidRPr="00340CCC">
        <w:rPr>
          <w:i/>
          <w:sz w:val="24"/>
          <w:szCs w:val="24"/>
          <w:lang w:val="es-ES"/>
        </w:rPr>
        <w:t>agitur</w:t>
      </w:r>
      <w:proofErr w:type="spellEnd"/>
      <w:r>
        <w:rPr>
          <w:sz w:val="24"/>
          <w:szCs w:val="24"/>
          <w:lang w:val="es-ES"/>
        </w:rPr>
        <w:t xml:space="preserve">, que significa aquel de cuya sucesión se trata. También se le llama heredado o sucedido. </w:t>
      </w:r>
    </w:p>
    <w:p w:rsidR="001B4699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-Los sucesores son los causahabientes, las personas llamadas a recibir la herencia, que pueden ser herederos o legatarios.</w:t>
      </w:r>
    </w:p>
    <w:p w:rsidR="001B4699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-La herencia </w:t>
      </w:r>
      <w:proofErr w:type="spellStart"/>
      <w:r>
        <w:rPr>
          <w:sz w:val="24"/>
          <w:szCs w:val="24"/>
          <w:lang w:val="es-ES"/>
        </w:rPr>
        <w:t>esta</w:t>
      </w:r>
      <w:proofErr w:type="spellEnd"/>
      <w:r>
        <w:rPr>
          <w:sz w:val="24"/>
          <w:szCs w:val="24"/>
          <w:lang w:val="es-ES"/>
        </w:rPr>
        <w:t xml:space="preserve"> constituida por el patrimonio dejado por el causante, entendiéndose por tal el activo y pasivo del cual el titular el de </w:t>
      </w:r>
      <w:proofErr w:type="spellStart"/>
      <w:r w:rsidRPr="00E605B2">
        <w:rPr>
          <w:i/>
          <w:sz w:val="24"/>
          <w:szCs w:val="24"/>
          <w:lang w:val="es-ES"/>
        </w:rPr>
        <w:t>cuicus</w:t>
      </w:r>
      <w:proofErr w:type="spellEnd"/>
      <w:r>
        <w:rPr>
          <w:sz w:val="24"/>
          <w:szCs w:val="24"/>
          <w:lang w:val="es-ES"/>
        </w:rPr>
        <w:t xml:space="preserve"> al momento de su fallecimiento. Se le denomina también masa hereditaria. Es el objeto de la transmisión.</w:t>
      </w:r>
    </w:p>
    <w:p w:rsidR="001B4699" w:rsidRDefault="001B4699" w:rsidP="001B4699">
      <w:pPr>
        <w:spacing w:line="480" w:lineRule="auto"/>
        <w:jc w:val="both"/>
        <w:rPr>
          <w:b/>
          <w:sz w:val="24"/>
          <w:szCs w:val="24"/>
          <w:lang w:val="es-ES"/>
        </w:rPr>
      </w:pPr>
      <w:r w:rsidRPr="00E605B2">
        <w:rPr>
          <w:b/>
          <w:sz w:val="24"/>
          <w:szCs w:val="24"/>
          <w:lang w:val="es-ES"/>
        </w:rPr>
        <w:t>CLASE DE SUCESIÓN</w:t>
      </w:r>
    </w:p>
    <w:p w:rsidR="001B4699" w:rsidRPr="00E605B2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 w:rsidRPr="00E605B2">
        <w:rPr>
          <w:sz w:val="24"/>
          <w:szCs w:val="24"/>
          <w:lang w:val="es-ES"/>
        </w:rPr>
        <w:t>La sucesión puede ser:</w:t>
      </w:r>
    </w:p>
    <w:p w:rsidR="001B4699" w:rsidRDefault="001B4699" w:rsidP="001B4699">
      <w:pPr>
        <w:spacing w:line="48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Testamentaria</w:t>
      </w:r>
    </w:p>
    <w:p w:rsidR="001B4699" w:rsidRPr="00E605B2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 w:rsidRPr="00E605B2">
        <w:rPr>
          <w:sz w:val="24"/>
          <w:szCs w:val="24"/>
          <w:lang w:val="es-ES"/>
        </w:rPr>
        <w:t>El derecho de sucesiones está regido por un principio regulador fundamental: la voluntad del causante.</w:t>
      </w:r>
      <w:r>
        <w:rPr>
          <w:sz w:val="24"/>
          <w:szCs w:val="24"/>
          <w:lang w:val="es-ES"/>
        </w:rPr>
        <w:t xml:space="preserve"> Este es el elemento que prima para determinar la forma y entre quienes  debe distribuirse el patrimonio hereditario.</w:t>
      </w:r>
    </w:p>
    <w:p w:rsidR="001B4699" w:rsidRDefault="001B4699" w:rsidP="001B4699">
      <w:pPr>
        <w:spacing w:line="48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Intestada</w:t>
      </w:r>
    </w:p>
    <w:p w:rsidR="001B4699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 w:rsidRPr="00A84632">
        <w:rPr>
          <w:sz w:val="24"/>
          <w:szCs w:val="24"/>
          <w:lang w:val="es-ES"/>
        </w:rPr>
        <w:t>En la mayoría de los casos, la voluntad del causante no es conocida cabalmente por cuanto este ha fallecido sin dejar testamento o de haberlo hecho, resulta este incompleto o nulo. Esta sucesión puede ser a titulo supletorio.</w:t>
      </w:r>
    </w:p>
    <w:p w:rsidR="001B4699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Mediante un conjunto de normas que regulan la transmisión hereditaria, el legislador ha creado una voluntad supletoria: la ley. Esta emana dos institutos constitucionales como la propiedad y la familia, ligándolos al derecho sucesorio. Esta rige la sucesión a falta de testamento. Cuando ello ocurre, nos encontramos ante una sucesión denominada intestada o </w:t>
      </w:r>
      <w:proofErr w:type="spellStart"/>
      <w:r>
        <w:rPr>
          <w:sz w:val="24"/>
          <w:szCs w:val="24"/>
          <w:lang w:val="es-ES"/>
        </w:rPr>
        <w:t>abintestado</w:t>
      </w:r>
      <w:proofErr w:type="spellEnd"/>
      <w:r>
        <w:rPr>
          <w:sz w:val="24"/>
          <w:szCs w:val="24"/>
          <w:lang w:val="es-ES"/>
        </w:rPr>
        <w:t>. Se le conoce también con el nombre de sucesión legal.</w:t>
      </w:r>
    </w:p>
    <w:p w:rsidR="001B4699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Mixta.- la sucesión es mixta cuando el testamento no contiene institución de herederos, o se ha declarado la caducidad o invalidez de la disposición que lo instituye o cuando el testador, que no tiene herederos forzosos o voluntarios instruidos en testamento, no ha dispuesto de todos sus bienes en legados. En estos casos, la sucesión es testada en una parte e intestada en otra, rigiéndose por el testamento y por la declaratoria de herederos.</w:t>
      </w:r>
    </w:p>
    <w:p w:rsidR="001B4699" w:rsidRDefault="001B4699" w:rsidP="001B4699">
      <w:pPr>
        <w:spacing w:line="48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Contractual.-la </w:t>
      </w:r>
      <w:proofErr w:type="spellStart"/>
      <w:r>
        <w:rPr>
          <w:sz w:val="24"/>
          <w:szCs w:val="24"/>
          <w:lang w:val="es-ES"/>
        </w:rPr>
        <w:t>sucesion</w:t>
      </w:r>
      <w:proofErr w:type="spellEnd"/>
      <w:r>
        <w:rPr>
          <w:sz w:val="24"/>
          <w:szCs w:val="24"/>
          <w:lang w:val="es-ES"/>
        </w:rPr>
        <w:t xml:space="preserve"> contractual se encuentra expresamente prohibida en nuestra legislación.</w:t>
      </w:r>
    </w:p>
    <w:p w:rsidR="00AC2BB0" w:rsidRDefault="00AC2BB0" w:rsidP="00AC2BB0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SUCESORES.- causahabientes, pueden ser herederos o legatarios</w:t>
      </w:r>
    </w:p>
    <w:p w:rsidR="00AC2BB0" w:rsidRDefault="00AC2BB0" w:rsidP="00AC2BB0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Herederos es a titulo universal y comprende la totalidad de los bienes, derechos y obligaciones que constituyen la herencia, o una cuota parte de ellos. Adquiriría  la parte En virtud a un derecho.</w:t>
      </w:r>
    </w:p>
    <w:p w:rsidR="00AC2BB0" w:rsidRDefault="00AC2BB0" w:rsidP="00AC2BB0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Legatario es a título particular y se limita a determinados bienes. El legatario adquirirá como causa la liberalidad del testador.</w:t>
      </w:r>
    </w:p>
    <w:p w:rsidR="009001D5" w:rsidRDefault="009001D5" w:rsidP="00AC2BB0">
      <w:pPr>
        <w:spacing w:line="480" w:lineRule="auto"/>
        <w:jc w:val="both"/>
        <w:rPr>
          <w:sz w:val="28"/>
          <w:szCs w:val="28"/>
          <w:lang w:val="es-ES"/>
        </w:rPr>
      </w:pPr>
    </w:p>
    <w:p w:rsidR="009001D5" w:rsidRDefault="007B1443" w:rsidP="00AC2BB0">
      <w:pPr>
        <w:spacing w:line="480" w:lineRule="auto"/>
        <w:jc w:val="both"/>
      </w:pPr>
      <w:hyperlink r:id="rId4" w:history="1">
        <w:r w:rsidR="009001D5">
          <w:rPr>
            <w:rStyle w:val="Hipervnculo"/>
          </w:rPr>
          <w:t>https://www.ana.gob.pe/sites/default/files/normatividad/files/82-RTNRCH-1403-2018-004.pdf</w:t>
        </w:r>
      </w:hyperlink>
    </w:p>
    <w:p w:rsidR="00623F63" w:rsidRDefault="007B1443" w:rsidP="00AC2BB0">
      <w:pPr>
        <w:spacing w:line="480" w:lineRule="auto"/>
        <w:jc w:val="both"/>
      </w:pPr>
      <w:hyperlink r:id="rId5" w:history="1">
        <w:r w:rsidR="00623F63">
          <w:rPr>
            <w:rStyle w:val="Hipervnculo"/>
          </w:rPr>
          <w:t>http://www.dialogoconlajurisprudencia.com/boletines-dialogo/ar-boletin/Not18082017-2.pdf</w:t>
        </w:r>
      </w:hyperlink>
    </w:p>
    <w:p w:rsidR="00623F63" w:rsidRDefault="007B1443" w:rsidP="00AC2BB0">
      <w:pPr>
        <w:spacing w:line="480" w:lineRule="auto"/>
        <w:jc w:val="both"/>
        <w:rPr>
          <w:sz w:val="28"/>
          <w:szCs w:val="28"/>
          <w:lang w:val="es-ES"/>
        </w:rPr>
      </w:pPr>
      <w:hyperlink r:id="rId6" w:history="1">
        <w:r w:rsidR="00623F63">
          <w:rPr>
            <w:rStyle w:val="Hipervnculo"/>
          </w:rPr>
          <w:t>https://www.youtube.com/watch?v=kEu30HNkH-c</w:t>
        </w:r>
      </w:hyperlink>
    </w:p>
    <w:p w:rsidR="001B4699" w:rsidRPr="001B4699" w:rsidRDefault="001B4699">
      <w:pPr>
        <w:rPr>
          <w:lang w:val="es-ES"/>
        </w:rPr>
      </w:pPr>
    </w:p>
    <w:sectPr w:rsidR="001B4699" w:rsidRPr="001B46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99"/>
    <w:rsid w:val="001B4699"/>
    <w:rsid w:val="00623F63"/>
    <w:rsid w:val="007B1443"/>
    <w:rsid w:val="009001D5"/>
    <w:rsid w:val="00AC2BB0"/>
    <w:rsid w:val="00F21AAB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83F6A"/>
  <w15:docId w15:val="{83F549C6-6EF8-4291-BDD2-196A7438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0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u30HNkH-c" TargetMode="External"/><Relationship Id="rId5" Type="http://schemas.openxmlformats.org/officeDocument/2006/relationships/hyperlink" Target="http://www.dialogoconlajurisprudencia.com/boletines-dialogo/ar-boletin/Not18082017-2.pdf" TargetMode="External"/><Relationship Id="rId4" Type="http://schemas.openxmlformats.org/officeDocument/2006/relationships/hyperlink" Target="https://www.ana.gob.pe/sites/default/files/normatividad/files/82-RTNRCH-1403-2018-004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Alumno</cp:lastModifiedBy>
  <cp:revision>3</cp:revision>
  <dcterms:created xsi:type="dcterms:W3CDTF">2019-06-03T06:24:00Z</dcterms:created>
  <dcterms:modified xsi:type="dcterms:W3CDTF">2019-06-18T00:47:00Z</dcterms:modified>
</cp:coreProperties>
</file>