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BC" w:rsidRDefault="008F07BC" w:rsidP="008F07BC">
      <w:pPr>
        <w:pStyle w:val="A-Texto"/>
        <w:spacing w:after="0"/>
        <w:ind w:firstLine="0"/>
        <w:rPr>
          <w:rFonts w:ascii="Goudy Old Style" w:hAnsi="Goudy Old Style" w:cs="Arial"/>
          <w:b/>
          <w:sz w:val="32"/>
          <w:szCs w:val="32"/>
          <w:lang w:val="es-ES_tradnl"/>
        </w:rPr>
      </w:pPr>
      <w:r w:rsidRPr="00F212BE">
        <w:rPr>
          <w:rFonts w:ascii="Goudy Old Style" w:hAnsi="Goudy Old Style" w:cs="Arial"/>
          <w:b/>
          <w:sz w:val="32"/>
          <w:szCs w:val="32"/>
          <w:lang w:val="es-ES_tradnl"/>
        </w:rPr>
        <w:t>CONTENIDO</w:t>
      </w:r>
    </w:p>
    <w:p w:rsidR="008F07BC" w:rsidRDefault="008F07BC" w:rsidP="008F07BC">
      <w:pPr>
        <w:pStyle w:val="A-Texto"/>
        <w:spacing w:after="0"/>
        <w:ind w:firstLine="0"/>
        <w:rPr>
          <w:rFonts w:ascii="Goudy Old Style" w:hAnsi="Goudy Old Style" w:cs="Arial"/>
          <w:b/>
          <w:sz w:val="32"/>
          <w:szCs w:val="32"/>
          <w:lang w:val="es-ES_tradnl"/>
        </w:rPr>
      </w:pPr>
    </w:p>
    <w:p w:rsidR="008F07BC" w:rsidRPr="00D0499E" w:rsidRDefault="008F07BC" w:rsidP="008F07BC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D0499E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Introducción. </w:t>
      </w:r>
    </w:p>
    <w:p w:rsidR="008F07BC" w:rsidRPr="002F0F2F" w:rsidRDefault="008F07BC" w:rsidP="008F07B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>Conceptos básicos de gestión de la tecnología e innovación</w:t>
      </w:r>
    </w:p>
    <w:p w:rsidR="008F07BC" w:rsidRPr="002F0F2F" w:rsidRDefault="008F07BC" w:rsidP="008F07BC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La tecnología como recurso estratégico. </w:t>
      </w:r>
    </w:p>
    <w:p w:rsidR="008F07BC" w:rsidRDefault="008F07BC" w:rsidP="008F07BC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La innovación tecnológica. </w:t>
      </w:r>
    </w:p>
    <w:p w:rsidR="008F07BC" w:rsidRDefault="008F07BC" w:rsidP="008F07BC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Competencias básicas y conocimiento tecnológico. </w:t>
      </w:r>
    </w:p>
    <w:p w:rsidR="008F07BC" w:rsidRPr="002F0F2F" w:rsidRDefault="008F07BC" w:rsidP="008F07BC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El valor de desarrollar una estrategia de innovación tecnológica. </w:t>
      </w:r>
    </w:p>
    <w:p w:rsidR="008F07BC" w:rsidRPr="002F0F2F" w:rsidRDefault="008F07BC" w:rsidP="008F07B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>La organización y la gestión de la tecnología y la innovación</w:t>
      </w:r>
    </w:p>
    <w:p w:rsidR="008F07BC" w:rsidRPr="002F0F2F" w:rsidRDefault="008F07BC" w:rsidP="008F07BC">
      <w:pPr>
        <w:shd w:val="clear" w:color="auto" w:fill="FFFFFF"/>
        <w:spacing w:after="0" w:line="240" w:lineRule="auto"/>
        <w:ind w:left="1170" w:hanging="45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>
        <w:rPr>
          <w:rFonts w:ascii="Goudy Old Style" w:eastAsia="Times New Roman" w:hAnsi="Goudy Old Style" w:cs="Arial"/>
          <w:sz w:val="28"/>
          <w:szCs w:val="28"/>
          <w:lang w:val="es-ES" w:eastAsia="es-PA"/>
        </w:rPr>
        <w:t>2.1</w:t>
      </w: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La optimización del proceso de desarrollo de nuevos productos. </w:t>
      </w:r>
    </w:p>
    <w:p w:rsidR="008F07B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D0499E">
        <w:rPr>
          <w:rFonts w:ascii="Goudy Old Style" w:eastAsia="Times New Roman" w:hAnsi="Goudy Old Style" w:cs="Arial"/>
          <w:sz w:val="28"/>
          <w:szCs w:val="28"/>
          <w:lang w:val="es-ES" w:eastAsia="es-PA"/>
        </w:rPr>
        <w:t>La mejora de procesos.</w:t>
      </w:r>
    </w:p>
    <w:p w:rsidR="008F07B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La cooperación estratégica tecnológica. </w:t>
      </w:r>
    </w:p>
    <w:p w:rsidR="008F07BC" w:rsidRPr="002F0F2F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El proceso de transferencia de tecnología. </w:t>
      </w:r>
    </w:p>
    <w:p w:rsidR="008F07BC" w:rsidRPr="002F0F2F" w:rsidRDefault="008F07BC" w:rsidP="008F07B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450" w:hanging="45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>Las estrategias de apoyo para la innovación</w:t>
      </w:r>
    </w:p>
    <w:p w:rsidR="008F07BC" w:rsidRDefault="008F07BC" w:rsidP="008F07BC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Estrategias de protección y explotación de la tecnología. </w:t>
      </w:r>
    </w:p>
    <w:p w:rsidR="008F07BC" w:rsidRDefault="008F07BC" w:rsidP="008F07BC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La vigilancia tecnológica y la inteligencia competitiva.  </w:t>
      </w:r>
    </w:p>
    <w:p w:rsidR="008F07BC" w:rsidRDefault="008F07BC" w:rsidP="008F07BC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Gestión y evaluación de proyectos de innovación tecnológica. </w:t>
      </w:r>
    </w:p>
    <w:p w:rsidR="008F07BC" w:rsidRPr="002F0F2F" w:rsidRDefault="008F07BC" w:rsidP="008F07BC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ind w:left="108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>La gestión de riesgos tecnológicos.</w:t>
      </w:r>
    </w:p>
    <w:p w:rsidR="008F07BC" w:rsidRPr="002F0F2F" w:rsidRDefault="008F07BC" w:rsidP="008F07B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360" w:hanging="360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 </w:t>
      </w: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>El financiamiento de la innovación y las oportunidades competitivas</w:t>
      </w:r>
    </w:p>
    <w:p w:rsidR="008F07B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Creatividad, motivación y financiación de la innovación. </w:t>
      </w:r>
    </w:p>
    <w:p w:rsidR="008F07B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2F0F2F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Políticas públicas de apoyo a la innovación tecnológica. </w:t>
      </w:r>
    </w:p>
    <w:p w:rsidR="008F07B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5E78AC">
        <w:rPr>
          <w:rFonts w:ascii="Goudy Old Style" w:eastAsia="Times New Roman" w:hAnsi="Goudy Old Style" w:cs="Arial"/>
          <w:sz w:val="28"/>
          <w:szCs w:val="28"/>
          <w:lang w:val="es-ES" w:eastAsia="es-PA"/>
        </w:rPr>
        <w:t>La valoración de la tecnología mediante la creación de nuevas empresas de base tecnológica.</w:t>
      </w:r>
    </w:p>
    <w:p w:rsidR="008F07BC" w:rsidRPr="005E78AC" w:rsidRDefault="008F07BC" w:rsidP="008F07BC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rPr>
          <w:rFonts w:ascii="Goudy Old Style" w:eastAsia="Times New Roman" w:hAnsi="Goudy Old Style" w:cs="Arial"/>
          <w:sz w:val="28"/>
          <w:szCs w:val="28"/>
          <w:lang w:val="es-ES" w:eastAsia="es-PA"/>
        </w:rPr>
      </w:pPr>
      <w:r w:rsidRPr="005E78AC">
        <w:rPr>
          <w:rFonts w:ascii="Goudy Old Style" w:eastAsia="Times New Roman" w:hAnsi="Goudy Old Style" w:cs="Arial"/>
          <w:sz w:val="28"/>
          <w:szCs w:val="28"/>
          <w:lang w:val="es-ES" w:eastAsia="es-PA"/>
        </w:rPr>
        <w:t xml:space="preserve">Innovación y competitividad. Innovación, globalización y nueva economía. </w:t>
      </w:r>
    </w:p>
    <w:p w:rsidR="008A0DEE" w:rsidRPr="008F07BC" w:rsidRDefault="008F07BC">
      <w:pPr>
        <w:rPr>
          <w:lang w:val="es-ES"/>
        </w:rPr>
      </w:pPr>
    </w:p>
    <w:sectPr w:rsidR="008A0DEE" w:rsidRPr="008F07BC" w:rsidSect="00383E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nkGothITC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751A"/>
    <w:multiLevelType w:val="multilevel"/>
    <w:tmpl w:val="B4FEE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9365E20"/>
    <w:multiLevelType w:val="multilevel"/>
    <w:tmpl w:val="60C851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77E60B83"/>
    <w:multiLevelType w:val="multilevel"/>
    <w:tmpl w:val="8BB887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F07BC"/>
    <w:rsid w:val="00383EC1"/>
    <w:rsid w:val="003F6D87"/>
    <w:rsid w:val="008F07BC"/>
    <w:rsid w:val="009F098E"/>
    <w:rsid w:val="00A63C2E"/>
    <w:rsid w:val="00C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B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-Texto">
    <w:name w:val="A-Texto"/>
    <w:rsid w:val="008F07BC"/>
    <w:pPr>
      <w:spacing w:after="120" w:line="240" w:lineRule="auto"/>
      <w:ind w:firstLine="567"/>
      <w:jc w:val="both"/>
    </w:pPr>
    <w:rPr>
      <w:rFonts w:ascii="FrnkGothITC Bk BT" w:eastAsia="Times New Roman" w:hAnsi="FrnkGothITC Bk BT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F0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Darkdragon</dc:creator>
  <cp:lastModifiedBy>Darkdragon</cp:lastModifiedBy>
  <cp:revision>1</cp:revision>
  <dcterms:created xsi:type="dcterms:W3CDTF">2011-01-07T04:47:00Z</dcterms:created>
  <dcterms:modified xsi:type="dcterms:W3CDTF">2011-01-07T04:48:00Z</dcterms:modified>
</cp:coreProperties>
</file>