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A5" w:rsidRPr="008959D2" w:rsidRDefault="008959D2">
      <w:pPr>
        <w:rPr>
          <w:rFonts w:ascii="Arial" w:hAnsi="Arial" w:cs="Arial"/>
          <w:sz w:val="24"/>
          <w:szCs w:val="24"/>
        </w:rPr>
      </w:pPr>
      <w:r w:rsidRPr="008959D2">
        <w:rPr>
          <w:rFonts w:ascii="Arial" w:hAnsi="Arial" w:cs="Arial"/>
          <w:sz w:val="24"/>
          <w:szCs w:val="24"/>
          <w:shd w:val="clear" w:color="auto" w:fill="FFFFFF"/>
        </w:rPr>
        <w:t>Il </w:t>
      </w:r>
      <w:r w:rsidRPr="008959D2">
        <w:rPr>
          <w:rFonts w:ascii="Arial" w:hAnsi="Arial" w:cs="Arial"/>
          <w:b/>
          <w:bCs/>
          <w:sz w:val="24"/>
          <w:szCs w:val="24"/>
          <w:shd w:val="clear" w:color="auto" w:fill="FFFFFF"/>
        </w:rPr>
        <w:t>midollo osseo</w:t>
      </w:r>
      <w:r w:rsidRPr="008959D2">
        <w:rPr>
          <w:rFonts w:ascii="Arial" w:hAnsi="Arial" w:cs="Arial"/>
          <w:sz w:val="24"/>
          <w:szCs w:val="24"/>
          <w:shd w:val="clear" w:color="auto" w:fill="FFFFFF"/>
        </w:rPr>
        <w:t> è un </w:t>
      </w:r>
      <w:hyperlink r:id="rId4" w:tooltip="Tessuto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tessuto</w:t>
        </w:r>
      </w:hyperlink>
      <w:r w:rsidRPr="008959D2">
        <w:rPr>
          <w:rFonts w:ascii="Arial" w:hAnsi="Arial" w:cs="Arial"/>
          <w:sz w:val="24"/>
          <w:szCs w:val="24"/>
          <w:shd w:val="clear" w:color="auto" w:fill="FFFFFF"/>
        </w:rPr>
        <w:t> molle che occupa i canali delle </w:t>
      </w:r>
      <w:hyperlink r:id="rId5" w:tooltip="Ossa lunghe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ossa lunghe</w:t>
        </w:r>
      </w:hyperlink>
      <w:r w:rsidRPr="008959D2">
        <w:rPr>
          <w:rFonts w:ascii="Arial" w:hAnsi="Arial" w:cs="Arial"/>
          <w:sz w:val="24"/>
          <w:szCs w:val="24"/>
          <w:shd w:val="clear" w:color="auto" w:fill="FFFFFF"/>
        </w:rPr>
        <w:t> e la fascia centrale delle </w:t>
      </w:r>
      <w:hyperlink r:id="rId6" w:tooltip="Ossa piatte (la pagina non esiste)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ossa</w:t>
        </w:r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</w:t>
        </w:r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piatte</w:t>
        </w:r>
      </w:hyperlink>
      <w:r w:rsidRPr="008959D2">
        <w:rPr>
          <w:rFonts w:ascii="Arial" w:hAnsi="Arial" w:cs="Arial"/>
          <w:sz w:val="24"/>
          <w:szCs w:val="24"/>
          <w:shd w:val="clear" w:color="auto" w:fill="FFFFFF"/>
        </w:rPr>
        <w:t>. È formato da uno </w:t>
      </w:r>
      <w:hyperlink r:id="rId7" w:tooltip="Stroma (istologia)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stroma</w:t>
        </w:r>
      </w:hyperlink>
      <w:r w:rsidRPr="008959D2">
        <w:rPr>
          <w:rFonts w:ascii="Arial" w:hAnsi="Arial" w:cs="Arial"/>
          <w:sz w:val="24"/>
          <w:szCs w:val="24"/>
        </w:rPr>
        <w:t xml:space="preserve"> </w:t>
      </w:r>
      <w:r w:rsidRPr="008959D2">
        <w:rPr>
          <w:rFonts w:ascii="Arial" w:hAnsi="Arial" w:cs="Arial"/>
          <w:sz w:val="24"/>
          <w:szCs w:val="24"/>
          <w:shd w:val="clear" w:color="auto" w:fill="FFFFFF"/>
        </w:rPr>
        <w:t>(midollo osseo giallo) e da un </w:t>
      </w:r>
      <w:hyperlink r:id="rId8" w:tooltip="Parenchima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parenchima</w:t>
        </w:r>
      </w:hyperlink>
      <w:r w:rsidRPr="008959D2">
        <w:rPr>
          <w:rFonts w:ascii="Arial" w:hAnsi="Arial" w:cs="Arial"/>
          <w:sz w:val="24"/>
          <w:szCs w:val="24"/>
          <w:shd w:val="clear" w:color="auto" w:fill="FFFFFF"/>
        </w:rPr>
        <w:t> emopoietico rappresentato dagli elementi precursori delle cellule ematiche</w:t>
      </w:r>
      <w:r w:rsidRPr="008959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59D2">
        <w:rPr>
          <w:rFonts w:ascii="Arial" w:hAnsi="Arial" w:cs="Arial"/>
          <w:sz w:val="24"/>
          <w:szCs w:val="24"/>
          <w:shd w:val="clear" w:color="auto" w:fill="FFFFFF"/>
        </w:rPr>
        <w:t>(midollo osseo rosso o </w:t>
      </w:r>
      <w:hyperlink r:id="rId9" w:tooltip="Tessuto mieloide (la pagina non esiste)" w:history="1">
        <w:r w:rsidRPr="008959D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tessuto mieloide</w:t>
        </w:r>
      </w:hyperlink>
      <w:r w:rsidRPr="008959D2">
        <w:rPr>
          <w:rFonts w:ascii="Arial" w:hAnsi="Arial" w:cs="Arial"/>
          <w:sz w:val="24"/>
          <w:szCs w:val="24"/>
          <w:shd w:val="clear" w:color="auto" w:fill="FFFFFF"/>
        </w:rPr>
        <w:t>).</w:t>
      </w:r>
      <w:bookmarkStart w:id="0" w:name="_GoBack"/>
      <w:bookmarkEnd w:id="0"/>
    </w:p>
    <w:sectPr w:rsidR="001E56A5" w:rsidRPr="00895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D2"/>
    <w:rsid w:val="001E56A5"/>
    <w:rsid w:val="008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48A1F-4FD0-42E4-8BC4-6A2F017D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95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arenchi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Stroma_(istologia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/index.php?title=Ossa_piatte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.wikipedia.org/wiki/Ossa_lungh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t.wikipedia.org/wiki/Tessuto" TargetMode="External"/><Relationship Id="rId9" Type="http://schemas.openxmlformats.org/officeDocument/2006/relationships/hyperlink" Target="https://it.wikipedia.org/w/index.php?title=Tessuto_mieloide&amp;action=edit&amp;redlink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2017-12-19T18:54:00Z</dcterms:created>
  <dcterms:modified xsi:type="dcterms:W3CDTF">2017-12-19T18:55:00Z</dcterms:modified>
</cp:coreProperties>
</file>