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622423" w:themeColor="accent2" w:themeShade="7F"/>
  <w:body>
    <w:p w:rsidR="00DC2F84" w:rsidRDefault="00DC2F84"/>
    <w:p w:rsidR="00DC2F84" w:rsidRPr="00B11EA6" w:rsidRDefault="00A65891" w:rsidP="00A65891">
      <w:pPr>
        <w:jc w:val="center"/>
        <w:rPr>
          <w:rFonts w:ascii="Arial" w:hAnsi="Arial" w:cs="Arial"/>
          <w:b/>
          <w:sz w:val="40"/>
          <w:szCs w:val="40"/>
        </w:rPr>
      </w:pPr>
      <w:r w:rsidRPr="00B11EA6">
        <w:rPr>
          <w:rFonts w:ascii="Arial" w:hAnsi="Arial" w:cs="Arial"/>
          <w:b/>
          <w:sz w:val="40"/>
          <w:szCs w:val="40"/>
          <w:lang w:val="en-US"/>
        </w:rPr>
        <w:t>The Treaty of Brétigny</w:t>
      </w:r>
    </w:p>
    <w:p w:rsidR="00EC4C5F" w:rsidRDefault="00DC2F84" w:rsidP="00DC2F84">
      <w:pPr>
        <w:jc w:val="center"/>
      </w:pPr>
      <w:r>
        <w:rPr>
          <w:noProof/>
          <w:lang w:eastAsia="de-DE"/>
        </w:rPr>
        <w:drawing>
          <wp:inline distT="0" distB="0" distL="0" distR="0">
            <wp:extent cx="2828925" cy="2933700"/>
            <wp:effectExtent l="19050" t="0" r="9525" b="0"/>
            <wp:docPr id="2" name="Bild 1" descr="C:\Users\User\Desktop\ehl\423px-Traité_de_Bretigny.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ehl\423px-Traité_de_Bretigny.svg.png"/>
                    <pic:cNvPicPr>
                      <a:picLocks noChangeAspect="1" noChangeArrowheads="1"/>
                    </pic:cNvPicPr>
                  </pic:nvPicPr>
                  <pic:blipFill>
                    <a:blip r:embed="rId6" cstate="print"/>
                    <a:srcRect/>
                    <a:stretch>
                      <a:fillRect/>
                    </a:stretch>
                  </pic:blipFill>
                  <pic:spPr bwMode="auto">
                    <a:xfrm>
                      <a:off x="0" y="0"/>
                      <a:ext cx="2828925" cy="2933700"/>
                    </a:xfrm>
                    <a:prstGeom prst="rect">
                      <a:avLst/>
                    </a:prstGeom>
                    <a:noFill/>
                    <a:ln w="9525">
                      <a:noFill/>
                      <a:miter lim="800000"/>
                      <a:headEnd/>
                      <a:tailEnd/>
                    </a:ln>
                  </pic:spPr>
                </pic:pic>
              </a:graphicData>
            </a:graphic>
          </wp:inline>
        </w:drawing>
      </w:r>
    </w:p>
    <w:p w:rsidR="00EC4C5F" w:rsidRPr="00DB341B" w:rsidRDefault="00EC4C5F" w:rsidP="00B11EA6">
      <w:pPr>
        <w:spacing w:line="360" w:lineRule="auto"/>
        <w:rPr>
          <w:rFonts w:ascii="Arial" w:hAnsi="Arial" w:cs="Arial"/>
          <w:sz w:val="28"/>
          <w:szCs w:val="28"/>
          <w:lang w:val="en-US"/>
        </w:rPr>
      </w:pPr>
      <w:r w:rsidRPr="00DB341B">
        <w:rPr>
          <w:rFonts w:ascii="Arial" w:hAnsi="Arial" w:cs="Arial"/>
          <w:sz w:val="28"/>
          <w:szCs w:val="28"/>
          <w:lang w:val="en-US"/>
        </w:rPr>
        <w:t xml:space="preserve">The Treaty of Brétigny was an agreement between John II and Edward III which established the end of the first phase of the war. The contract said that John II will be freed </w:t>
      </w:r>
      <w:r w:rsidR="00984FF8" w:rsidRPr="00DB341B">
        <w:rPr>
          <w:rFonts w:ascii="Arial" w:hAnsi="Arial" w:cs="Arial"/>
          <w:sz w:val="28"/>
          <w:szCs w:val="28"/>
          <w:lang w:val="en-US"/>
        </w:rPr>
        <w:t>in exchange for a ransom and hostages</w:t>
      </w:r>
      <w:r w:rsidRPr="00DB341B">
        <w:rPr>
          <w:rFonts w:ascii="Arial" w:hAnsi="Arial" w:cs="Arial"/>
          <w:sz w:val="28"/>
          <w:szCs w:val="28"/>
          <w:lang w:val="en-US"/>
        </w:rPr>
        <w:t xml:space="preserve">. Moreover it said that Edward III will </w:t>
      </w:r>
      <w:r w:rsidR="00AF56D5" w:rsidRPr="00DB341B">
        <w:rPr>
          <w:rFonts w:ascii="Arial" w:hAnsi="Arial" w:cs="Arial"/>
          <w:sz w:val="28"/>
          <w:szCs w:val="28"/>
          <w:lang w:val="en-US"/>
        </w:rPr>
        <w:t xml:space="preserve">obtain </w:t>
      </w:r>
      <w:r w:rsidR="00A65891" w:rsidRPr="00DB341B">
        <w:rPr>
          <w:rFonts w:ascii="Arial" w:hAnsi="Arial" w:cs="Arial"/>
          <w:sz w:val="28"/>
          <w:szCs w:val="28"/>
          <w:lang w:val="en-US"/>
        </w:rPr>
        <w:t xml:space="preserve">Calais, Guyenne, </w:t>
      </w:r>
      <w:r w:rsidR="00DC2F84" w:rsidRPr="00DB341B">
        <w:rPr>
          <w:rFonts w:ascii="Arial" w:hAnsi="Arial" w:cs="Arial"/>
          <w:sz w:val="28"/>
          <w:szCs w:val="28"/>
          <w:lang w:val="en-US"/>
        </w:rPr>
        <w:t>Gascony, Limousin, Poitou and several other parts of France. Edward the III should, according to the treaty, renounce all claims to the French throne and in addition give up the duchy of Touraine, the countships of Anjou and Maine, the suzerainty of Britanny and of Flanders.</w:t>
      </w:r>
    </w:p>
    <w:sectPr w:rsidR="00EC4C5F" w:rsidRPr="00DB341B" w:rsidSect="00E141BF">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4698" w:rsidRDefault="00CD4698" w:rsidP="00DC2F84">
      <w:pPr>
        <w:spacing w:after="0" w:line="240" w:lineRule="auto"/>
      </w:pPr>
      <w:r>
        <w:separator/>
      </w:r>
    </w:p>
  </w:endnote>
  <w:endnote w:type="continuationSeparator" w:id="0">
    <w:p w:rsidR="00CD4698" w:rsidRDefault="00CD4698" w:rsidP="00DC2F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4698" w:rsidRDefault="00CD4698" w:rsidP="00DC2F84">
      <w:pPr>
        <w:spacing w:after="0" w:line="240" w:lineRule="auto"/>
      </w:pPr>
      <w:r>
        <w:separator/>
      </w:r>
    </w:p>
  </w:footnote>
  <w:footnote w:type="continuationSeparator" w:id="0">
    <w:p w:rsidR="00CD4698" w:rsidRDefault="00CD4698" w:rsidP="00DC2F8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425"/>
  <w:characterSpacingControl w:val="doNotCompress"/>
  <w:footnotePr>
    <w:footnote w:id="-1"/>
    <w:footnote w:id="0"/>
  </w:footnotePr>
  <w:endnotePr>
    <w:endnote w:id="-1"/>
    <w:endnote w:id="0"/>
  </w:endnotePr>
  <w:compat/>
  <w:rsids>
    <w:rsidRoot w:val="00EC4C5F"/>
    <w:rsid w:val="000858D5"/>
    <w:rsid w:val="00256987"/>
    <w:rsid w:val="003502A6"/>
    <w:rsid w:val="00870219"/>
    <w:rsid w:val="00984FF8"/>
    <w:rsid w:val="009E18E9"/>
    <w:rsid w:val="00A65891"/>
    <w:rsid w:val="00AD5A02"/>
    <w:rsid w:val="00AF56D5"/>
    <w:rsid w:val="00B11EA6"/>
    <w:rsid w:val="00B445F9"/>
    <w:rsid w:val="00C16141"/>
    <w:rsid w:val="00C62184"/>
    <w:rsid w:val="00CB7925"/>
    <w:rsid w:val="00CD4698"/>
    <w:rsid w:val="00D13B04"/>
    <w:rsid w:val="00D15D11"/>
    <w:rsid w:val="00DB341B"/>
    <w:rsid w:val="00DC2F84"/>
    <w:rsid w:val="00E141BF"/>
    <w:rsid w:val="00EC4C5F"/>
    <w:rsid w:val="00F05DB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fillcolor="none [160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141B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C2F8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C2F84"/>
    <w:rPr>
      <w:rFonts w:ascii="Tahoma" w:hAnsi="Tahoma" w:cs="Tahoma"/>
      <w:sz w:val="16"/>
      <w:szCs w:val="16"/>
    </w:rPr>
  </w:style>
  <w:style w:type="paragraph" w:styleId="Kopfzeile">
    <w:name w:val="header"/>
    <w:basedOn w:val="Standard"/>
    <w:link w:val="KopfzeileZchn"/>
    <w:uiPriority w:val="99"/>
    <w:semiHidden/>
    <w:unhideWhenUsed/>
    <w:rsid w:val="00DC2F8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DC2F84"/>
  </w:style>
  <w:style w:type="paragraph" w:styleId="Fuzeile">
    <w:name w:val="footer"/>
    <w:basedOn w:val="Standard"/>
    <w:link w:val="FuzeileZchn"/>
    <w:uiPriority w:val="99"/>
    <w:semiHidden/>
    <w:unhideWhenUsed/>
    <w:rsid w:val="00DC2F84"/>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DC2F8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498</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2009-12-19T21:50:00Z</dcterms:created>
  <dcterms:modified xsi:type="dcterms:W3CDTF">2010-02-06T13:11:00Z</dcterms:modified>
</cp:coreProperties>
</file>