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Look w:val="04A0" w:firstRow="1" w:lastRow="0" w:firstColumn="1" w:lastColumn="0" w:noHBand="0" w:noVBand="1"/>
      </w:tblPr>
      <w:tblGrid>
        <w:gridCol w:w="1726"/>
        <w:gridCol w:w="3060"/>
        <w:gridCol w:w="2977"/>
        <w:gridCol w:w="2835"/>
        <w:gridCol w:w="2268"/>
      </w:tblGrid>
      <w:tr w:rsidR="0083201E" w:rsidRPr="004141ED" w:rsidTr="005C432B">
        <w:tc>
          <w:tcPr>
            <w:tcW w:w="1726" w:type="dxa"/>
          </w:tcPr>
          <w:p w:rsidR="0083201E" w:rsidRPr="004141ED" w:rsidRDefault="0083201E" w:rsidP="005C432B">
            <w:pPr>
              <w:rPr>
                <w:rFonts w:ascii="Arial" w:hAnsi="Arial" w:cs="Arial"/>
                <w:b/>
                <w:i/>
                <w:sz w:val="18"/>
                <w:szCs w:val="18"/>
              </w:rPr>
            </w:pPr>
            <w:r w:rsidRPr="004141ED">
              <w:rPr>
                <w:rFonts w:ascii="Arial" w:hAnsi="Arial" w:cs="Arial"/>
                <w:b/>
                <w:i/>
                <w:sz w:val="18"/>
                <w:szCs w:val="18"/>
              </w:rPr>
              <w:t>Ámbito/Municipio</w:t>
            </w:r>
          </w:p>
          <w:p w:rsidR="0083201E" w:rsidRPr="004141ED" w:rsidRDefault="0083201E" w:rsidP="005C432B">
            <w:pPr>
              <w:rPr>
                <w:rFonts w:ascii="Arial" w:hAnsi="Arial" w:cs="Arial"/>
                <w:b/>
                <w:i/>
                <w:sz w:val="18"/>
                <w:szCs w:val="18"/>
              </w:rPr>
            </w:pPr>
            <w:r w:rsidRPr="004141ED">
              <w:rPr>
                <w:rFonts w:ascii="Arial" w:hAnsi="Arial" w:cs="Arial"/>
                <w:b/>
                <w:i/>
                <w:sz w:val="18"/>
                <w:szCs w:val="18"/>
              </w:rPr>
              <w:t>localidad</w:t>
            </w:r>
          </w:p>
        </w:tc>
        <w:tc>
          <w:tcPr>
            <w:tcW w:w="3060" w:type="dxa"/>
          </w:tcPr>
          <w:p w:rsidR="0083201E" w:rsidRPr="004141ED" w:rsidRDefault="0083201E" w:rsidP="005C432B">
            <w:pPr>
              <w:rPr>
                <w:rFonts w:ascii="Arial" w:hAnsi="Arial" w:cs="Arial"/>
                <w:b/>
                <w:i/>
                <w:sz w:val="18"/>
                <w:szCs w:val="18"/>
              </w:rPr>
            </w:pPr>
            <w:r w:rsidRPr="004141ED">
              <w:rPr>
                <w:rFonts w:ascii="Arial" w:hAnsi="Arial" w:cs="Arial"/>
                <w:b/>
                <w:i/>
                <w:sz w:val="18"/>
                <w:szCs w:val="18"/>
              </w:rPr>
              <w:t>LOCALIDAD SUBA</w:t>
            </w:r>
          </w:p>
        </w:tc>
        <w:tc>
          <w:tcPr>
            <w:tcW w:w="2977" w:type="dxa"/>
          </w:tcPr>
          <w:p w:rsidR="0083201E" w:rsidRPr="004141ED" w:rsidRDefault="0083201E" w:rsidP="005C432B">
            <w:pPr>
              <w:rPr>
                <w:rFonts w:ascii="Arial" w:hAnsi="Arial" w:cs="Arial"/>
                <w:b/>
                <w:i/>
                <w:sz w:val="18"/>
                <w:szCs w:val="18"/>
              </w:rPr>
            </w:pPr>
            <w:r w:rsidRPr="004141ED">
              <w:rPr>
                <w:rFonts w:ascii="Arial" w:hAnsi="Arial" w:cs="Arial"/>
                <w:b/>
                <w:i/>
                <w:sz w:val="18"/>
                <w:szCs w:val="18"/>
              </w:rPr>
              <w:t>LOCALIDAD DE FONTIBÓN</w:t>
            </w:r>
          </w:p>
        </w:tc>
        <w:tc>
          <w:tcPr>
            <w:tcW w:w="2835" w:type="dxa"/>
          </w:tcPr>
          <w:p w:rsidR="0083201E" w:rsidRPr="004141ED" w:rsidRDefault="0083201E" w:rsidP="005C432B">
            <w:pPr>
              <w:rPr>
                <w:rFonts w:ascii="Arial" w:hAnsi="Arial" w:cs="Arial"/>
                <w:b/>
                <w:i/>
                <w:sz w:val="18"/>
                <w:szCs w:val="18"/>
              </w:rPr>
            </w:pPr>
            <w:r>
              <w:rPr>
                <w:rFonts w:ascii="Arial" w:hAnsi="Arial" w:cs="Arial"/>
                <w:b/>
                <w:i/>
                <w:sz w:val="18"/>
                <w:szCs w:val="18"/>
              </w:rPr>
              <w:t xml:space="preserve">MUNICIPIO DE </w:t>
            </w:r>
            <w:r w:rsidRPr="004141ED">
              <w:rPr>
                <w:rFonts w:ascii="Arial" w:hAnsi="Arial" w:cs="Arial"/>
                <w:b/>
                <w:i/>
                <w:sz w:val="18"/>
                <w:szCs w:val="18"/>
              </w:rPr>
              <w:t>MONTERREY CASANARE</w:t>
            </w:r>
          </w:p>
        </w:tc>
        <w:tc>
          <w:tcPr>
            <w:tcW w:w="2268" w:type="dxa"/>
          </w:tcPr>
          <w:p w:rsidR="0083201E" w:rsidRPr="004417C7" w:rsidRDefault="0083201E" w:rsidP="005C432B">
            <w:pPr>
              <w:rPr>
                <w:rFonts w:ascii="Arial" w:hAnsi="Arial" w:cs="Arial"/>
                <w:b/>
                <w:i/>
                <w:sz w:val="18"/>
                <w:szCs w:val="18"/>
              </w:rPr>
            </w:pPr>
            <w:r w:rsidRPr="004417C7">
              <w:rPr>
                <w:rFonts w:ascii="Arial" w:hAnsi="Arial" w:cs="Arial"/>
                <w:b/>
                <w:i/>
                <w:sz w:val="18"/>
                <w:szCs w:val="18"/>
              </w:rPr>
              <w:t>SANTA FE DE BOGOTA</w:t>
            </w:r>
          </w:p>
        </w:tc>
      </w:tr>
      <w:tr w:rsidR="0083201E" w:rsidRPr="004141ED" w:rsidTr="005C432B">
        <w:tc>
          <w:tcPr>
            <w:tcW w:w="1726" w:type="dxa"/>
          </w:tcPr>
          <w:p w:rsidR="0083201E" w:rsidRPr="004141ED" w:rsidRDefault="0083201E" w:rsidP="005C432B">
            <w:pPr>
              <w:rPr>
                <w:rFonts w:ascii="Arial" w:hAnsi="Arial" w:cs="Arial"/>
                <w:b/>
                <w:i/>
                <w:sz w:val="18"/>
                <w:szCs w:val="18"/>
              </w:rPr>
            </w:pPr>
            <w:r w:rsidRPr="004141ED">
              <w:rPr>
                <w:rFonts w:ascii="Arial" w:hAnsi="Arial" w:cs="Arial"/>
                <w:b/>
                <w:i/>
                <w:sz w:val="18"/>
                <w:szCs w:val="18"/>
              </w:rPr>
              <w:t>Educación</w:t>
            </w:r>
          </w:p>
        </w:tc>
        <w:tc>
          <w:tcPr>
            <w:tcW w:w="3060" w:type="dxa"/>
          </w:tcPr>
          <w:p w:rsidR="0083201E" w:rsidRPr="004141ED" w:rsidRDefault="0083201E" w:rsidP="005C432B">
            <w:pPr>
              <w:rPr>
                <w:rFonts w:ascii="Arial" w:hAnsi="Arial" w:cs="Arial"/>
                <w:i/>
                <w:sz w:val="18"/>
                <w:szCs w:val="18"/>
              </w:rPr>
            </w:pPr>
            <w:r w:rsidRPr="004141ED">
              <w:rPr>
                <w:rFonts w:ascii="Arial" w:hAnsi="Arial" w:cs="Arial"/>
                <w:i/>
                <w:sz w:val="18"/>
                <w:szCs w:val="18"/>
              </w:rPr>
              <w:t>Con el propósito de garantizar el derecho a una educación con calidad y gratuidad, así como la búsqueda de la excelencia en la formación integral de los habitantes locales en edad escolar, el fortalecimiento de la educación media y la ampliación del acceso a la educación superior; se proporcionarán elementos pedagógicos en el marco del proyecto escolar, para salidas pedagógicas, bibliotecas, laboratorios, mobiliarios deportivos y urbanos</w:t>
            </w:r>
          </w:p>
        </w:tc>
        <w:tc>
          <w:tcPr>
            <w:tcW w:w="2977" w:type="dxa"/>
          </w:tcPr>
          <w:p w:rsidR="0083201E" w:rsidRPr="004141ED" w:rsidRDefault="0083201E" w:rsidP="005C432B">
            <w:pPr>
              <w:rPr>
                <w:rFonts w:ascii="Arial" w:hAnsi="Arial" w:cs="Arial"/>
                <w:i/>
                <w:sz w:val="18"/>
                <w:szCs w:val="18"/>
              </w:rPr>
            </w:pPr>
            <w:r w:rsidRPr="004141ED">
              <w:rPr>
                <w:rFonts w:ascii="Arial" w:hAnsi="Arial" w:cs="Arial"/>
                <w:i/>
                <w:sz w:val="18"/>
                <w:szCs w:val="18"/>
              </w:rPr>
              <w:t>Fontibón presenta una tasa de analfabetismo de 0,9% equivalente a 2.438 personas de 15 años y más que no saben leer ni escribir. Dentro de los encuestados, se encontró que la tasa de analfabetismo de hombres es de 0,6% y la de mujeres de 1,2%. Para Bogotá esta tasa es del 1,6%, lo que significa que 91.793 personas de 15 años y más no saben leer ni escribir.</w:t>
            </w:r>
          </w:p>
          <w:p w:rsidR="0083201E" w:rsidRPr="004141ED" w:rsidRDefault="0083201E" w:rsidP="005C432B">
            <w:pPr>
              <w:rPr>
                <w:rFonts w:ascii="Arial" w:hAnsi="Arial" w:cs="Arial"/>
                <w:i/>
                <w:sz w:val="18"/>
                <w:szCs w:val="18"/>
              </w:rPr>
            </w:pPr>
            <w:r w:rsidRPr="004141ED">
              <w:rPr>
                <w:rFonts w:ascii="Arial" w:hAnsi="Arial" w:cs="Arial"/>
                <w:i/>
                <w:sz w:val="18"/>
                <w:szCs w:val="18"/>
              </w:rPr>
              <w:t xml:space="preserve"> </w:t>
            </w:r>
          </w:p>
          <w:p w:rsidR="0083201E" w:rsidRPr="004141ED" w:rsidRDefault="0083201E" w:rsidP="005C432B">
            <w:pPr>
              <w:rPr>
                <w:rFonts w:ascii="Arial" w:hAnsi="Arial" w:cs="Arial"/>
                <w:i/>
                <w:sz w:val="18"/>
                <w:szCs w:val="18"/>
              </w:rPr>
            </w:pPr>
            <w:r w:rsidRPr="004141ED">
              <w:rPr>
                <w:rFonts w:ascii="Arial" w:hAnsi="Arial" w:cs="Arial"/>
                <w:i/>
                <w:sz w:val="18"/>
                <w:szCs w:val="18"/>
              </w:rPr>
              <w:t>Por su parte, el promedio de educación para las personas de 5 años y más en Bogotá es de 9.4 años. En el caso de Fontibón este promedio es un poco mayor alcanzando los 10.5 años</w:t>
            </w:r>
          </w:p>
        </w:tc>
        <w:tc>
          <w:tcPr>
            <w:tcW w:w="2835" w:type="dxa"/>
          </w:tcPr>
          <w:p w:rsidR="0083201E" w:rsidRDefault="0083201E" w:rsidP="005C432B">
            <w:pPr>
              <w:rPr>
                <w:rFonts w:ascii="Arial" w:hAnsi="Arial" w:cs="Arial"/>
                <w:i/>
                <w:sz w:val="18"/>
                <w:szCs w:val="18"/>
              </w:rPr>
            </w:pPr>
            <w:r w:rsidRPr="004141ED">
              <w:rPr>
                <w:rFonts w:ascii="Arial" w:hAnsi="Arial" w:cs="Arial"/>
                <w:i/>
                <w:sz w:val="18"/>
                <w:szCs w:val="18"/>
              </w:rPr>
              <w:t>La Educación es uno de los factores más importantes para el desarrollo de un pueblo, por eso no escatimaré esfuerzos para que en Monterrey se desarrolle este sector con calidad, cobertura e integralidad. La propuesta implica hacer las gestiones que permitan el fortalecimiento de la educación desde el Preescolar, la Primaria, la Secundaria y la formación profesional, además la implementación de la Formación para adultos en los sectores urbano y rural.</w:t>
            </w:r>
          </w:p>
          <w:p w:rsidR="0083201E" w:rsidRPr="004141ED" w:rsidRDefault="0083201E" w:rsidP="005C432B">
            <w:pPr>
              <w:rPr>
                <w:rFonts w:ascii="Arial" w:hAnsi="Arial" w:cs="Arial"/>
                <w:i/>
                <w:sz w:val="18"/>
                <w:szCs w:val="18"/>
              </w:rPr>
            </w:pPr>
            <w:r w:rsidRPr="004141ED">
              <w:rPr>
                <w:rFonts w:ascii="Arial" w:hAnsi="Arial" w:cs="Arial"/>
                <w:i/>
                <w:sz w:val="18"/>
                <w:szCs w:val="18"/>
              </w:rPr>
              <w:t xml:space="preserve">En general las instituciones del área rural carecen todavía de los elementos necesarios para su adecuado funcionamiento, aunque se han llevado a cabo inversiones, éstas generalmente responden a necesidades puntuales de las instituciones pero no a una programación ordenada y coherente.  </w:t>
            </w:r>
          </w:p>
        </w:tc>
        <w:tc>
          <w:tcPr>
            <w:tcW w:w="2268" w:type="dxa"/>
          </w:tcPr>
          <w:p w:rsidR="0083201E" w:rsidRPr="004417C7" w:rsidRDefault="0083201E" w:rsidP="005C432B">
            <w:pPr>
              <w:rPr>
                <w:rFonts w:ascii="Arial" w:hAnsi="Arial" w:cs="Arial"/>
                <w:i/>
                <w:sz w:val="18"/>
                <w:szCs w:val="18"/>
              </w:rPr>
            </w:pPr>
            <w:r w:rsidRPr="004417C7">
              <w:rPr>
                <w:rFonts w:ascii="Arial" w:hAnsi="Arial" w:cs="Arial"/>
                <w:i/>
                <w:sz w:val="18"/>
                <w:szCs w:val="18"/>
              </w:rPr>
              <w:t xml:space="preserve">En los últimos 6 años se incrementó en más de 40 %, el número de colegios públicos de Bogotá que obtuvieron calificación alta y muy superior en pruebas Saber 11. Hace 6 años el porcentaje de colegios distritales que se ubicaban en la categoría alto, superior y muy superior era del 17 %. Este número de colegios aumentó al 60,2 % según los resultados de las pruebas SABER 2012-2013 del </w:t>
            </w:r>
            <w:proofErr w:type="spellStart"/>
            <w:r w:rsidRPr="004417C7">
              <w:rPr>
                <w:rFonts w:ascii="Arial" w:hAnsi="Arial" w:cs="Arial"/>
                <w:i/>
                <w:sz w:val="18"/>
                <w:szCs w:val="18"/>
              </w:rPr>
              <w:t>Icfes</w:t>
            </w:r>
            <w:proofErr w:type="spellEnd"/>
            <w:r w:rsidRPr="004417C7">
              <w:rPr>
                <w:rFonts w:ascii="Arial" w:hAnsi="Arial" w:cs="Arial"/>
                <w:i/>
                <w:sz w:val="18"/>
                <w:szCs w:val="18"/>
              </w:rPr>
              <w:t>.</w:t>
            </w:r>
          </w:p>
          <w:p w:rsidR="0083201E" w:rsidRPr="004417C7" w:rsidRDefault="0083201E" w:rsidP="005C432B">
            <w:pPr>
              <w:rPr>
                <w:rFonts w:ascii="Arial" w:hAnsi="Arial" w:cs="Arial"/>
                <w:i/>
                <w:sz w:val="18"/>
                <w:szCs w:val="18"/>
              </w:rPr>
            </w:pPr>
          </w:p>
          <w:p w:rsidR="0083201E" w:rsidRPr="004417C7" w:rsidRDefault="0083201E" w:rsidP="005C432B">
            <w:pPr>
              <w:rPr>
                <w:rFonts w:ascii="Arial" w:hAnsi="Arial" w:cs="Arial"/>
                <w:i/>
                <w:sz w:val="18"/>
                <w:szCs w:val="18"/>
              </w:rPr>
            </w:pPr>
            <w:r w:rsidRPr="004417C7">
              <w:rPr>
                <w:rFonts w:ascii="Arial" w:hAnsi="Arial" w:cs="Arial"/>
                <w:i/>
                <w:sz w:val="18"/>
                <w:szCs w:val="18"/>
              </w:rPr>
              <w:t>Estos resultados evidencian un avance significativo de la calidad en la educación pública que redunda en mejores estudiantes fruto de los colegios distritales.</w:t>
            </w:r>
          </w:p>
          <w:p w:rsidR="0083201E" w:rsidRPr="004417C7" w:rsidRDefault="0083201E" w:rsidP="005C432B">
            <w:pPr>
              <w:rPr>
                <w:rFonts w:ascii="Arial" w:hAnsi="Arial" w:cs="Arial"/>
                <w:i/>
                <w:sz w:val="18"/>
                <w:szCs w:val="18"/>
              </w:rPr>
            </w:pPr>
          </w:p>
          <w:p w:rsidR="0083201E" w:rsidRPr="004141ED" w:rsidRDefault="0083201E" w:rsidP="005C432B">
            <w:pPr>
              <w:rPr>
                <w:rFonts w:ascii="Arial" w:hAnsi="Arial" w:cs="Arial"/>
                <w:i/>
                <w:sz w:val="18"/>
                <w:szCs w:val="18"/>
              </w:rPr>
            </w:pPr>
            <w:r w:rsidRPr="004417C7">
              <w:rPr>
                <w:rFonts w:ascii="Arial" w:hAnsi="Arial" w:cs="Arial"/>
                <w:i/>
                <w:sz w:val="18"/>
                <w:szCs w:val="18"/>
              </w:rPr>
              <w:t xml:space="preserve">Por ello, la Secretaría de Educación hizo un reconocimiento a los colegios oficiales que obtuvieron excelente desempeño en los resultados de las pruebas Saber 5º y 9 º de la vigencia 2012, ICFES Saber 11 del año 2013, mejor nivel de inglés en el 2013 y más bajo índice de deserción estudiantil garantizando </w:t>
            </w:r>
            <w:r w:rsidRPr="004417C7">
              <w:rPr>
                <w:rFonts w:ascii="Arial" w:hAnsi="Arial" w:cs="Arial"/>
                <w:i/>
                <w:sz w:val="18"/>
                <w:szCs w:val="18"/>
              </w:rPr>
              <w:lastRenderedPageBreak/>
              <w:t>la permanencia escolar en 2012 en un evento denominado</w:t>
            </w:r>
          </w:p>
        </w:tc>
      </w:tr>
      <w:tr w:rsidR="0083201E" w:rsidRPr="004141ED" w:rsidTr="005C432B">
        <w:tc>
          <w:tcPr>
            <w:tcW w:w="1726" w:type="dxa"/>
          </w:tcPr>
          <w:p w:rsidR="0083201E" w:rsidRPr="004141ED" w:rsidRDefault="0083201E" w:rsidP="005C432B">
            <w:pPr>
              <w:rPr>
                <w:rFonts w:ascii="Arial" w:hAnsi="Arial" w:cs="Arial"/>
                <w:b/>
                <w:i/>
                <w:sz w:val="18"/>
                <w:szCs w:val="18"/>
              </w:rPr>
            </w:pPr>
            <w:r w:rsidRPr="004141ED">
              <w:rPr>
                <w:rFonts w:ascii="Arial" w:hAnsi="Arial" w:cs="Arial"/>
                <w:b/>
                <w:i/>
                <w:sz w:val="18"/>
                <w:szCs w:val="18"/>
              </w:rPr>
              <w:lastRenderedPageBreak/>
              <w:t>Socioeconómico</w:t>
            </w:r>
          </w:p>
        </w:tc>
        <w:tc>
          <w:tcPr>
            <w:tcW w:w="3060" w:type="dxa"/>
          </w:tcPr>
          <w:p w:rsidR="0083201E" w:rsidRPr="004141ED" w:rsidRDefault="0083201E" w:rsidP="005C432B">
            <w:pPr>
              <w:rPr>
                <w:rFonts w:ascii="Arial" w:hAnsi="Arial" w:cs="Arial"/>
                <w:i/>
                <w:sz w:val="18"/>
                <w:szCs w:val="18"/>
              </w:rPr>
            </w:pPr>
            <w:r w:rsidRPr="004141ED">
              <w:rPr>
                <w:rFonts w:ascii="Arial" w:hAnsi="Arial" w:cs="Arial"/>
                <w:i/>
                <w:sz w:val="18"/>
                <w:szCs w:val="18"/>
              </w:rPr>
              <w:t xml:space="preserve">Después de tres décadas la capital de la República vuelve a implementar la política de subsidio de transporte para mejorar la calidad de vida de </w:t>
            </w:r>
            <w:proofErr w:type="spellStart"/>
            <w:r w:rsidRPr="004141ED">
              <w:rPr>
                <w:rFonts w:ascii="Arial" w:hAnsi="Arial" w:cs="Arial"/>
                <w:i/>
                <w:sz w:val="18"/>
                <w:szCs w:val="18"/>
              </w:rPr>
              <w:t>lo</w:t>
            </w:r>
            <w:proofErr w:type="spellEnd"/>
            <w:r w:rsidRPr="004141ED">
              <w:rPr>
                <w:rFonts w:ascii="Arial" w:hAnsi="Arial" w:cs="Arial"/>
                <w:i/>
                <w:sz w:val="18"/>
                <w:szCs w:val="18"/>
              </w:rPr>
              <w:t xml:space="preserve"> estratos menos favorecidos, así lo anunció el alcalde Mayor de Bogotá, Gustavo Petro Urrego, durante la entrega de tarjetas y agendamiento para acceder al subsidio de transporte para población sisbenizada en niveles 1 y 2, realizada en la localidad de Suba.</w:t>
            </w:r>
          </w:p>
          <w:p w:rsidR="0083201E" w:rsidRPr="004141ED" w:rsidRDefault="0083201E" w:rsidP="005C432B">
            <w:pPr>
              <w:rPr>
                <w:rFonts w:ascii="Arial" w:hAnsi="Arial" w:cs="Arial"/>
                <w:i/>
                <w:sz w:val="18"/>
                <w:szCs w:val="18"/>
              </w:rPr>
            </w:pPr>
            <w:r w:rsidRPr="004141ED">
              <w:rPr>
                <w:rFonts w:ascii="Arial" w:hAnsi="Arial" w:cs="Arial"/>
                <w:i/>
                <w:sz w:val="18"/>
                <w:szCs w:val="18"/>
              </w:rPr>
              <w:t>"Durante dos años he esperado este momento, aquí estamos reconstruyendo el subsidio de transporte en Colombia.</w:t>
            </w:r>
          </w:p>
        </w:tc>
        <w:tc>
          <w:tcPr>
            <w:tcW w:w="2977" w:type="dxa"/>
          </w:tcPr>
          <w:p w:rsidR="0083201E" w:rsidRPr="004141ED" w:rsidRDefault="0083201E" w:rsidP="005C432B">
            <w:pPr>
              <w:rPr>
                <w:rFonts w:ascii="Arial" w:hAnsi="Arial" w:cs="Arial"/>
                <w:i/>
                <w:sz w:val="18"/>
                <w:szCs w:val="18"/>
              </w:rPr>
            </w:pPr>
            <w:r w:rsidRPr="004141ED">
              <w:rPr>
                <w:rFonts w:ascii="Arial" w:hAnsi="Arial" w:cs="Arial"/>
                <w:i/>
                <w:sz w:val="18"/>
                <w:szCs w:val="18"/>
              </w:rPr>
              <w:t>La medición de la percepción que la población tiene acerca de la pobreza se ha empleado como un análisis complementario a las metodologías tradicionales. Entendiendo, esta apreciación constituye una aproximación valiosa a su medición, aunque limitada por su naturaleza, pues es inherente al concepto de cada individuo.</w:t>
            </w:r>
          </w:p>
          <w:p w:rsidR="0083201E" w:rsidRPr="004141ED" w:rsidRDefault="0083201E" w:rsidP="005C432B">
            <w:pPr>
              <w:rPr>
                <w:rFonts w:ascii="Arial" w:hAnsi="Arial" w:cs="Arial"/>
                <w:i/>
                <w:sz w:val="18"/>
                <w:szCs w:val="18"/>
              </w:rPr>
            </w:pPr>
          </w:p>
          <w:p w:rsidR="0083201E" w:rsidRPr="004141ED" w:rsidRDefault="0083201E" w:rsidP="005C432B">
            <w:pPr>
              <w:rPr>
                <w:rFonts w:ascii="Arial" w:hAnsi="Arial" w:cs="Arial"/>
                <w:i/>
                <w:sz w:val="18"/>
                <w:szCs w:val="18"/>
              </w:rPr>
            </w:pPr>
          </w:p>
        </w:tc>
        <w:tc>
          <w:tcPr>
            <w:tcW w:w="2835" w:type="dxa"/>
          </w:tcPr>
          <w:p w:rsidR="0083201E" w:rsidRPr="004141ED" w:rsidRDefault="0083201E" w:rsidP="005C432B">
            <w:pPr>
              <w:rPr>
                <w:rFonts w:ascii="Arial" w:hAnsi="Arial" w:cs="Arial"/>
                <w:i/>
                <w:sz w:val="18"/>
                <w:szCs w:val="18"/>
              </w:rPr>
            </w:pPr>
            <w:r w:rsidRPr="004141ED">
              <w:rPr>
                <w:rFonts w:ascii="Arial" w:hAnsi="Arial" w:cs="Arial"/>
                <w:i/>
                <w:sz w:val="18"/>
                <w:szCs w:val="18"/>
              </w:rPr>
              <w:t xml:space="preserve">El diagnóstico económico se realizará según la estructura de la división clásica de la economía, a través de tres sectores: el sector primario, obtiene el producto de sus actividades directamente de la naturaleza, sin ningún proceso de transformación, dentro de este sector se encuentran la agricultura, la ganadería, la silvicultura, la caza y la pesca. El sector secundario comprende todas las actividades económicas de un país relacionadas con la transformación industrial de los alimentos y otro tipo de bienes o mercancías, los cuales se utilizan como base para la fabricación de nuevos productos. Se divide en dos sub-sectores: industrial extractivo (extracción minera y de petróleo) e industrial de transformación (envasado de legumbres y frutas, embotellado de refrescos, fabricación de abonos y fertilizantes, vehículos, cementos, aparatos electrodomésticos). Finalmente, el sector terciario que incluye todas aquellas actividades que no producen una mercancía en sí, pero que son necesarias para el funcionamiento de la economía, como el denominado sector de comercio que incluye comercio al por mayor, </w:t>
            </w:r>
            <w:r w:rsidRPr="004141ED">
              <w:rPr>
                <w:rFonts w:ascii="Arial" w:hAnsi="Arial" w:cs="Arial"/>
                <w:i/>
                <w:sz w:val="18"/>
                <w:szCs w:val="18"/>
              </w:rPr>
              <w:lastRenderedPageBreak/>
              <w:t>minorista.</w:t>
            </w:r>
          </w:p>
          <w:p w:rsidR="0083201E" w:rsidRPr="004141ED" w:rsidRDefault="0083201E" w:rsidP="005C432B">
            <w:pPr>
              <w:rPr>
                <w:rFonts w:ascii="Arial" w:hAnsi="Arial" w:cs="Arial"/>
                <w:i/>
                <w:sz w:val="18"/>
                <w:szCs w:val="18"/>
              </w:rPr>
            </w:pPr>
            <w:r w:rsidRPr="004141ED">
              <w:rPr>
                <w:rFonts w:ascii="Arial" w:hAnsi="Arial" w:cs="Arial"/>
                <w:i/>
                <w:sz w:val="18"/>
                <w:szCs w:val="18"/>
              </w:rPr>
              <w:t>Económicamente el municipio de Monterrey deriva sus ingresos de las actividades propias de la agricultura y la ganadería, siendo sus más importantes productos los de cultivos de café, cacao, caña de azúcar, plátano, yuca, algodón, sorgo y maíz.</w:t>
            </w:r>
          </w:p>
        </w:tc>
        <w:tc>
          <w:tcPr>
            <w:tcW w:w="2268" w:type="dxa"/>
          </w:tcPr>
          <w:p w:rsidR="0083201E" w:rsidRPr="004417C7" w:rsidRDefault="0083201E" w:rsidP="005C432B">
            <w:pPr>
              <w:rPr>
                <w:rFonts w:ascii="Arial" w:hAnsi="Arial" w:cs="Arial"/>
                <w:i/>
                <w:sz w:val="18"/>
                <w:szCs w:val="18"/>
              </w:rPr>
            </w:pPr>
            <w:r w:rsidRPr="004417C7">
              <w:rPr>
                <w:rFonts w:ascii="Arial" w:hAnsi="Arial" w:cs="Arial"/>
                <w:i/>
                <w:sz w:val="18"/>
                <w:szCs w:val="18"/>
              </w:rPr>
              <w:lastRenderedPageBreak/>
              <w:t>La población de los estratos 1, 2 y 3 cuenta con una baja capacidad de pago, por lo que recibe subsidios. La población de los estratos 5 y 6 cuenta con altos recursos económicos, por ende paga sobrecostos sobre el valor de los servicios públicos. Y la población de estrato 4 ni recibe subsidios ni paga sobrecostos.</w:t>
            </w:r>
          </w:p>
          <w:p w:rsidR="0083201E" w:rsidRPr="004141ED" w:rsidRDefault="0083201E" w:rsidP="005C432B">
            <w:pPr>
              <w:rPr>
                <w:rFonts w:ascii="Arial" w:hAnsi="Arial" w:cs="Arial"/>
                <w:i/>
                <w:sz w:val="18"/>
                <w:szCs w:val="18"/>
              </w:rPr>
            </w:pPr>
            <w:r w:rsidRPr="004417C7">
              <w:rPr>
                <w:rFonts w:ascii="Arial" w:hAnsi="Arial" w:cs="Arial"/>
                <w:i/>
                <w:sz w:val="18"/>
                <w:szCs w:val="18"/>
              </w:rPr>
              <w:t>Según el Departamento Nacional de Planeación, la clasificación en cualquiera de los seis estratos es una aproximación a la diferencia socioeconómica jerarquizada, léase pobreza a riqueza o viceversa, de tipo físico y social, reconocida en nuestro país por las mismas normas</w:t>
            </w:r>
          </w:p>
        </w:tc>
      </w:tr>
      <w:tr w:rsidR="0083201E" w:rsidRPr="004141ED" w:rsidTr="005C432B">
        <w:tc>
          <w:tcPr>
            <w:tcW w:w="1726" w:type="dxa"/>
          </w:tcPr>
          <w:p w:rsidR="0083201E" w:rsidRPr="004141ED" w:rsidRDefault="0083201E" w:rsidP="005C432B">
            <w:pPr>
              <w:rPr>
                <w:rFonts w:ascii="Arial" w:hAnsi="Arial" w:cs="Arial"/>
                <w:b/>
                <w:i/>
                <w:sz w:val="18"/>
                <w:szCs w:val="18"/>
              </w:rPr>
            </w:pPr>
            <w:r w:rsidRPr="004141ED">
              <w:rPr>
                <w:rFonts w:ascii="Arial" w:hAnsi="Arial" w:cs="Arial"/>
                <w:b/>
                <w:i/>
                <w:sz w:val="18"/>
                <w:szCs w:val="18"/>
              </w:rPr>
              <w:lastRenderedPageBreak/>
              <w:t>Conflictos</w:t>
            </w:r>
          </w:p>
        </w:tc>
        <w:tc>
          <w:tcPr>
            <w:tcW w:w="3060" w:type="dxa"/>
          </w:tcPr>
          <w:p w:rsidR="0083201E" w:rsidRPr="004141ED" w:rsidRDefault="0083201E" w:rsidP="005C432B">
            <w:pPr>
              <w:rPr>
                <w:rFonts w:ascii="Arial" w:hAnsi="Arial" w:cs="Arial"/>
                <w:i/>
                <w:sz w:val="18"/>
                <w:szCs w:val="18"/>
              </w:rPr>
            </w:pPr>
            <w:r w:rsidRPr="004141ED">
              <w:rPr>
                <w:rFonts w:ascii="Arial" w:hAnsi="Arial" w:cs="Arial"/>
                <w:i/>
                <w:sz w:val="18"/>
                <w:szCs w:val="18"/>
              </w:rPr>
              <w:t>Con la implementación de este programa en la Localidad de Suba, pretende disminuir los niveles de discriminación, los diferentes tipos de violencia contra las diversas minorías existentes en el territorio, mediante acciones dirigidas hacia la promoción de la convivencia inter étnica, la realización de eventos con énfasis en jóvenes y la constitución de redes protectoras de niños(as), adolescentes, jóvenes y mujeres para la promoción de la lucha contra la estigmatización y la violencia.</w:t>
            </w:r>
          </w:p>
          <w:p w:rsidR="0083201E" w:rsidRPr="004141ED" w:rsidRDefault="0083201E" w:rsidP="005C432B">
            <w:pPr>
              <w:rPr>
                <w:rFonts w:ascii="Arial" w:hAnsi="Arial" w:cs="Arial"/>
                <w:i/>
                <w:sz w:val="18"/>
                <w:szCs w:val="18"/>
              </w:rPr>
            </w:pPr>
            <w:r w:rsidRPr="004141ED">
              <w:rPr>
                <w:rFonts w:ascii="Arial" w:hAnsi="Arial" w:cs="Arial"/>
                <w:i/>
                <w:sz w:val="18"/>
                <w:szCs w:val="18"/>
              </w:rPr>
              <w:t>Asimismo, subvencionar a los adultos mayores en situación de vulnerabilidad y la implementación de estrategias conducentes a la prevención de la violencia y la delincuencia en poblaciones en situación de riesgo (jóvenes, barristas, “parches”) y a la prevención de actos de violencia contra las mujeres.</w:t>
            </w:r>
          </w:p>
        </w:tc>
        <w:tc>
          <w:tcPr>
            <w:tcW w:w="2977" w:type="dxa"/>
          </w:tcPr>
          <w:p w:rsidR="0083201E" w:rsidRDefault="0083201E" w:rsidP="005C432B">
            <w:pPr>
              <w:rPr>
                <w:rFonts w:ascii="Arial" w:hAnsi="Arial" w:cs="Arial"/>
                <w:i/>
                <w:sz w:val="18"/>
                <w:szCs w:val="18"/>
              </w:rPr>
            </w:pPr>
            <w:r w:rsidRPr="004141ED">
              <w:rPr>
                <w:rFonts w:ascii="Arial" w:hAnsi="Arial" w:cs="Arial"/>
                <w:i/>
                <w:sz w:val="18"/>
                <w:szCs w:val="18"/>
              </w:rPr>
              <w:t>La agenda social para la localidad de Fontibón, identificó 4 temas priorizados comunes para todos los territorios expresados a través de núcleos problematizadores:</w:t>
            </w:r>
          </w:p>
          <w:p w:rsidR="0083201E" w:rsidRPr="004141ED" w:rsidRDefault="0083201E" w:rsidP="005C432B">
            <w:pPr>
              <w:rPr>
                <w:rFonts w:ascii="Arial" w:hAnsi="Arial" w:cs="Arial"/>
                <w:i/>
                <w:sz w:val="18"/>
                <w:szCs w:val="18"/>
              </w:rPr>
            </w:pPr>
            <w:r w:rsidRPr="004141ED">
              <w:rPr>
                <w:rFonts w:ascii="Arial" w:hAnsi="Arial" w:cs="Arial"/>
                <w:i/>
                <w:sz w:val="18"/>
                <w:szCs w:val="18"/>
              </w:rPr>
              <w:t xml:space="preserve"> 1) Altos niveles de deterioro ambiental, 2) Inseguridad y situaciones de conflicto, 3) Barreras de acceso a servicios sociales y 4) Aumento de informalidad y falta de empleo en los territorios.  </w:t>
            </w:r>
          </w:p>
          <w:p w:rsidR="0083201E" w:rsidRPr="004141ED" w:rsidRDefault="0083201E" w:rsidP="005C432B">
            <w:pPr>
              <w:rPr>
                <w:rFonts w:ascii="Arial" w:hAnsi="Arial" w:cs="Arial"/>
                <w:i/>
                <w:sz w:val="18"/>
                <w:szCs w:val="18"/>
              </w:rPr>
            </w:pPr>
            <w:r w:rsidRPr="004141ED">
              <w:rPr>
                <w:rFonts w:ascii="Arial" w:hAnsi="Arial" w:cs="Arial"/>
                <w:i/>
                <w:sz w:val="18"/>
                <w:szCs w:val="18"/>
              </w:rPr>
              <w:t>Los problemas del contexto familiar también se manifiestan en los casos de trabajo infantil, en los cuales, la falta de ingresos de los núcleos familiares, los patrones culturales o la negligencia, conducen a los padres y madres a mantener a sus hijos en las unidades de trabajo informal, como determinantes estructurales se puede evidenciar que el modelo económico y laboral, el cual incluye la normatividad vigente, demanda cada vez mayor tiempo de los padres y madres como proveedores del hogar para obtener lo necesario para la vida, sacrificando el tiempo con sus hijos.</w:t>
            </w:r>
          </w:p>
        </w:tc>
        <w:tc>
          <w:tcPr>
            <w:tcW w:w="2835" w:type="dxa"/>
          </w:tcPr>
          <w:p w:rsidR="0083201E" w:rsidRPr="004141ED" w:rsidRDefault="0083201E" w:rsidP="005C432B">
            <w:pPr>
              <w:rPr>
                <w:rFonts w:ascii="Arial" w:hAnsi="Arial" w:cs="Arial"/>
                <w:i/>
                <w:sz w:val="18"/>
                <w:szCs w:val="18"/>
              </w:rPr>
            </w:pPr>
            <w:r w:rsidRPr="006F1283">
              <w:rPr>
                <w:rFonts w:ascii="Arial" w:hAnsi="Arial" w:cs="Arial"/>
                <w:i/>
                <w:sz w:val="18"/>
                <w:szCs w:val="18"/>
              </w:rPr>
              <w:t xml:space="preserve">En los últimos tiempos nuestro municipio ha sufrido fuertes transformaciones tanto sociales como económicas y ambientales. Por una parte la comunidad sufrió las consecuencias del conflicto social derivado de la pugna entre diferentes grupos al margen de la ley con presencia en el territorio (corrupción administrativa y clientelismo político, desplazamientos, migración del campo a la cabecera municipal, descomposición social y familiar, pobreza, prostitución) y por otra la presencia de la actividad petrolera que aunque ha generado puestos de trabajo, también ha traído problemas sociales y ambientales (presencia de población desplazada proveniente de otras regiones del país, aumento de la población flotante, alto costo de vida, paralización de la economía, abandono de las actividades agropecuarias tradicionales, falta de vivienda, hacinamiento, prostitución infantil, consumo de sustancias </w:t>
            </w:r>
            <w:r w:rsidRPr="006F1283">
              <w:rPr>
                <w:rFonts w:ascii="Arial" w:hAnsi="Arial" w:cs="Arial"/>
                <w:i/>
                <w:sz w:val="18"/>
                <w:szCs w:val="18"/>
              </w:rPr>
              <w:lastRenderedPageBreak/>
              <w:t>psicoactivas, delitos como el hurto, la violencia intrafamiliar, delitos sexuales, y problemas ambientales relacionados con la disminución del agua, tala indiscriminada de árboles, erosión)</w:t>
            </w:r>
          </w:p>
        </w:tc>
        <w:tc>
          <w:tcPr>
            <w:tcW w:w="2268" w:type="dxa"/>
          </w:tcPr>
          <w:p w:rsidR="0083201E" w:rsidRPr="003B56C7" w:rsidRDefault="0083201E" w:rsidP="005C432B">
            <w:pPr>
              <w:rPr>
                <w:rFonts w:ascii="Arial" w:hAnsi="Arial" w:cs="Arial"/>
                <w:i/>
                <w:sz w:val="18"/>
                <w:szCs w:val="18"/>
              </w:rPr>
            </w:pPr>
            <w:r w:rsidRPr="003B56C7">
              <w:rPr>
                <w:rFonts w:ascii="Arial" w:hAnsi="Arial" w:cs="Arial"/>
                <w:i/>
                <w:sz w:val="18"/>
                <w:szCs w:val="18"/>
              </w:rPr>
              <w:lastRenderedPageBreak/>
              <w:t>En  el 2013 la tasa de homicidios en Bogotá alcanza 13 asesinatos por 100.000 habitantes, así lo indican las cifras recaudadas por Bogotá Cómo Vamos, lo que se traduce en un balance positivo en materia de seguridad para la actual administración.</w:t>
            </w:r>
          </w:p>
          <w:p w:rsidR="0083201E" w:rsidRPr="003B56C7" w:rsidRDefault="0083201E" w:rsidP="005C432B">
            <w:pPr>
              <w:rPr>
                <w:rFonts w:ascii="Arial" w:hAnsi="Arial" w:cs="Arial"/>
                <w:i/>
                <w:sz w:val="18"/>
                <w:szCs w:val="18"/>
              </w:rPr>
            </w:pPr>
            <w:r w:rsidRPr="003B56C7">
              <w:rPr>
                <w:rFonts w:ascii="Arial" w:hAnsi="Arial" w:cs="Arial"/>
                <w:i/>
                <w:sz w:val="18"/>
                <w:szCs w:val="18"/>
              </w:rPr>
              <w:t>La Candelaria y Chapinero son las localidades que en el 2013 registraron 0 homicidios, que en algunos casos se debe al refuerzo de las medidas de seguridad en esos sectores de la ciudad, pero aún falta mejorar los índices en localidades donde se siguen disparando las cifras de muertes violentas.</w:t>
            </w:r>
          </w:p>
          <w:p w:rsidR="0083201E" w:rsidRPr="003B56C7" w:rsidRDefault="0083201E" w:rsidP="005C432B">
            <w:pPr>
              <w:rPr>
                <w:rFonts w:ascii="Arial" w:hAnsi="Arial" w:cs="Arial"/>
                <w:i/>
                <w:sz w:val="18"/>
                <w:szCs w:val="18"/>
              </w:rPr>
            </w:pPr>
            <w:r w:rsidRPr="003B56C7">
              <w:rPr>
                <w:rFonts w:ascii="Arial" w:hAnsi="Arial" w:cs="Arial"/>
                <w:i/>
                <w:sz w:val="18"/>
                <w:szCs w:val="18"/>
              </w:rPr>
              <w:t>“Localidades como Kennedy, Bosa, Ciudad Bolívar y Mártires”, indica Mónica Villegas, refiriéndose a los sectores donde hay altas cifras de violencia.</w:t>
            </w:r>
          </w:p>
          <w:p w:rsidR="0083201E" w:rsidRPr="003B56C7" w:rsidRDefault="0083201E" w:rsidP="005C432B">
            <w:pPr>
              <w:rPr>
                <w:rFonts w:ascii="Arial" w:hAnsi="Arial" w:cs="Arial"/>
                <w:i/>
                <w:sz w:val="18"/>
                <w:szCs w:val="18"/>
              </w:rPr>
            </w:pPr>
            <w:r w:rsidRPr="003B56C7">
              <w:rPr>
                <w:rFonts w:ascii="Arial" w:hAnsi="Arial" w:cs="Arial"/>
                <w:i/>
                <w:sz w:val="18"/>
                <w:szCs w:val="18"/>
              </w:rPr>
              <w:lastRenderedPageBreak/>
              <w:t>Los ciudadanos que se sienten más inseguros son los habitantes que viven en barrios del suroccidente, el centro y en los estratos 1 y 2. En las encuestas sobre seguridad, los ciudadanos indican que los homicidios se relacionan con atracos callejeros, presencia de pandillas y tráfico de drogas.</w:t>
            </w:r>
          </w:p>
          <w:p w:rsidR="0083201E" w:rsidRPr="003B56C7" w:rsidRDefault="0083201E" w:rsidP="005C432B">
            <w:pPr>
              <w:rPr>
                <w:rFonts w:ascii="Arial" w:hAnsi="Arial" w:cs="Arial"/>
                <w:i/>
                <w:sz w:val="18"/>
                <w:szCs w:val="18"/>
              </w:rPr>
            </w:pPr>
          </w:p>
          <w:p w:rsidR="0083201E" w:rsidRPr="003B56C7" w:rsidRDefault="0083201E" w:rsidP="005C432B">
            <w:pPr>
              <w:rPr>
                <w:rFonts w:ascii="Arial" w:hAnsi="Arial" w:cs="Arial"/>
                <w:i/>
                <w:sz w:val="18"/>
                <w:szCs w:val="18"/>
              </w:rPr>
            </w:pPr>
          </w:p>
          <w:p w:rsidR="0083201E" w:rsidRPr="004141ED" w:rsidRDefault="0083201E" w:rsidP="005C432B">
            <w:pPr>
              <w:rPr>
                <w:rFonts w:ascii="Arial" w:hAnsi="Arial" w:cs="Arial"/>
                <w:i/>
                <w:sz w:val="18"/>
                <w:szCs w:val="18"/>
              </w:rPr>
            </w:pPr>
          </w:p>
        </w:tc>
      </w:tr>
      <w:tr w:rsidR="0083201E" w:rsidRPr="004141ED" w:rsidTr="005C432B">
        <w:tc>
          <w:tcPr>
            <w:tcW w:w="1726" w:type="dxa"/>
          </w:tcPr>
          <w:p w:rsidR="0083201E" w:rsidRPr="004141ED" w:rsidRDefault="0083201E" w:rsidP="005C432B">
            <w:pPr>
              <w:rPr>
                <w:rFonts w:ascii="Arial" w:hAnsi="Arial" w:cs="Arial"/>
                <w:b/>
                <w:i/>
                <w:sz w:val="18"/>
                <w:szCs w:val="18"/>
              </w:rPr>
            </w:pPr>
            <w:r w:rsidRPr="004141ED">
              <w:rPr>
                <w:rFonts w:ascii="Arial" w:hAnsi="Arial" w:cs="Arial"/>
                <w:b/>
                <w:i/>
                <w:sz w:val="18"/>
                <w:szCs w:val="18"/>
              </w:rPr>
              <w:lastRenderedPageBreak/>
              <w:t>Organización</w:t>
            </w:r>
          </w:p>
          <w:p w:rsidR="0083201E" w:rsidRPr="004141ED" w:rsidRDefault="0083201E" w:rsidP="005C432B">
            <w:pPr>
              <w:rPr>
                <w:rFonts w:ascii="Arial" w:hAnsi="Arial" w:cs="Arial"/>
                <w:b/>
                <w:i/>
                <w:sz w:val="18"/>
                <w:szCs w:val="18"/>
              </w:rPr>
            </w:pPr>
            <w:r w:rsidRPr="004141ED">
              <w:rPr>
                <w:rFonts w:ascii="Arial" w:hAnsi="Arial" w:cs="Arial"/>
                <w:b/>
                <w:i/>
                <w:sz w:val="18"/>
                <w:szCs w:val="18"/>
              </w:rPr>
              <w:t>Social</w:t>
            </w:r>
          </w:p>
        </w:tc>
        <w:tc>
          <w:tcPr>
            <w:tcW w:w="3060" w:type="dxa"/>
          </w:tcPr>
          <w:p w:rsidR="0083201E" w:rsidRPr="004141ED" w:rsidRDefault="0083201E" w:rsidP="005C432B">
            <w:pPr>
              <w:rPr>
                <w:rFonts w:ascii="Arial" w:hAnsi="Arial" w:cs="Arial"/>
                <w:i/>
                <w:sz w:val="18"/>
                <w:szCs w:val="18"/>
              </w:rPr>
            </w:pPr>
            <w:r w:rsidRPr="004141ED">
              <w:rPr>
                <w:rFonts w:ascii="Arial" w:hAnsi="Arial" w:cs="Arial"/>
                <w:i/>
                <w:sz w:val="18"/>
                <w:szCs w:val="18"/>
              </w:rPr>
              <w:t>Un nuevo Centro Amar para 100 niños, niñas y adolescentes entre 3 meses y 17 años 11 meses de edad en situación o riesgo de trabajo infantil y sus familias. Aquí se ofrece atención especializada para la protección y restablecimiento de los derechos y desvincular a quienes se encuentran en actividades de trabajo infantil, previniendo  la vinculación laboral  temprana. Con esta entrega, Bogotá Humana completa 12 Centros en la ciudad con 1.132 cupos.</w:t>
            </w:r>
          </w:p>
        </w:tc>
        <w:tc>
          <w:tcPr>
            <w:tcW w:w="2977" w:type="dxa"/>
          </w:tcPr>
          <w:p w:rsidR="0083201E" w:rsidRPr="004141ED" w:rsidRDefault="0083201E" w:rsidP="005C432B">
            <w:pPr>
              <w:rPr>
                <w:rFonts w:ascii="Arial" w:hAnsi="Arial" w:cs="Arial"/>
                <w:i/>
                <w:sz w:val="18"/>
                <w:szCs w:val="18"/>
              </w:rPr>
            </w:pPr>
            <w:r w:rsidRPr="004141ED">
              <w:rPr>
                <w:rFonts w:ascii="Arial" w:hAnsi="Arial" w:cs="Arial"/>
                <w:i/>
                <w:sz w:val="18"/>
                <w:szCs w:val="18"/>
              </w:rPr>
              <w:t xml:space="preserve">El territorio social se constituye, reconstruye y transforma. En este sentido, el territorio social en el marco de la gestión integral social se organiza a partir del reconocimiento a sujetos con características específicas, que definen su naturaleza biológica, económica, social y política; relaciones que se establecen entre dichos sujetos y procesos que organizan la vida social, en un espacio que se constituye histórica y socialmente. </w:t>
            </w:r>
          </w:p>
          <w:p w:rsidR="0083201E" w:rsidRPr="004141ED" w:rsidRDefault="0083201E" w:rsidP="005C432B">
            <w:pPr>
              <w:rPr>
                <w:rFonts w:ascii="Arial" w:hAnsi="Arial" w:cs="Arial"/>
                <w:i/>
                <w:sz w:val="18"/>
                <w:szCs w:val="18"/>
              </w:rPr>
            </w:pPr>
            <w:r w:rsidRPr="004141ED">
              <w:rPr>
                <w:rFonts w:ascii="Arial" w:hAnsi="Arial" w:cs="Arial"/>
                <w:i/>
                <w:sz w:val="18"/>
                <w:szCs w:val="18"/>
              </w:rPr>
              <w:t xml:space="preserve"> </w:t>
            </w:r>
          </w:p>
          <w:p w:rsidR="0083201E" w:rsidRPr="004141ED" w:rsidRDefault="0083201E" w:rsidP="005C432B">
            <w:pPr>
              <w:rPr>
                <w:rFonts w:ascii="Arial" w:hAnsi="Arial" w:cs="Arial"/>
                <w:i/>
                <w:sz w:val="18"/>
                <w:szCs w:val="18"/>
              </w:rPr>
            </w:pPr>
            <w:r w:rsidRPr="004141ED">
              <w:rPr>
                <w:rFonts w:ascii="Arial" w:hAnsi="Arial" w:cs="Arial"/>
                <w:i/>
                <w:sz w:val="18"/>
                <w:szCs w:val="18"/>
              </w:rPr>
              <w:t>La implementación de esta estrategia implicó, en primer lugar cambiar la forma de trabajo de los sectores públicos y ampliar la intervención institucional a la transectorial</w:t>
            </w:r>
            <w:bookmarkStart w:id="0" w:name="_GoBack"/>
            <w:bookmarkEnd w:id="0"/>
            <w:r w:rsidRPr="004141ED">
              <w:rPr>
                <w:rFonts w:ascii="Arial" w:hAnsi="Arial" w:cs="Arial"/>
                <w:i/>
                <w:sz w:val="18"/>
                <w:szCs w:val="18"/>
              </w:rPr>
              <w:t xml:space="preserve"> y la pública a la colectiva. Para ello, con la participación de los delegados de las instituciones, se conformó el equipo conductor de la gestión </w:t>
            </w:r>
            <w:r w:rsidRPr="004141ED">
              <w:rPr>
                <w:rFonts w:ascii="Arial" w:hAnsi="Arial" w:cs="Arial"/>
                <w:i/>
                <w:sz w:val="18"/>
                <w:szCs w:val="18"/>
              </w:rPr>
              <w:lastRenderedPageBreak/>
              <w:t xml:space="preserve">social integral -GSI-, desde donde se generan los lineamientos técnicos para la implementación de la estrategia; así mismo, se conforman los equipos </w:t>
            </w:r>
            <w:proofErr w:type="spellStart"/>
            <w:r w:rsidRPr="004141ED">
              <w:rPr>
                <w:rFonts w:ascii="Arial" w:hAnsi="Arial" w:cs="Arial"/>
                <w:i/>
                <w:sz w:val="18"/>
                <w:szCs w:val="18"/>
              </w:rPr>
              <w:t>transectoriales</w:t>
            </w:r>
            <w:proofErr w:type="spellEnd"/>
            <w:r w:rsidRPr="004141ED">
              <w:rPr>
                <w:rFonts w:ascii="Arial" w:hAnsi="Arial" w:cs="Arial"/>
                <w:i/>
                <w:sz w:val="18"/>
                <w:szCs w:val="18"/>
              </w:rPr>
              <w:t xml:space="preserve"> con los servidores de las instituciones con asiento local. Luego se vincularon los representantes de la comunidad, comerciantes, industriales, organizaciones sociales y la academia; así se construyeron las mesas territoriales.</w:t>
            </w:r>
          </w:p>
        </w:tc>
        <w:tc>
          <w:tcPr>
            <w:tcW w:w="2835" w:type="dxa"/>
          </w:tcPr>
          <w:p w:rsidR="0083201E" w:rsidRPr="004141ED" w:rsidRDefault="0083201E" w:rsidP="005C432B">
            <w:pPr>
              <w:rPr>
                <w:rFonts w:ascii="Arial" w:hAnsi="Arial" w:cs="Arial"/>
                <w:i/>
                <w:sz w:val="18"/>
                <w:szCs w:val="18"/>
              </w:rPr>
            </w:pPr>
            <w:r w:rsidRPr="006F1283">
              <w:rPr>
                <w:rFonts w:ascii="Arial" w:hAnsi="Arial" w:cs="Arial"/>
                <w:i/>
                <w:sz w:val="18"/>
                <w:szCs w:val="18"/>
              </w:rPr>
              <w:lastRenderedPageBreak/>
              <w:t>Debido a que hay diferentes organizaciones sociales trataremos con las siguientes en  la parte de la economía Monterrey  se divide en varios estratos el estrato 1 están la mayoría de las personas con un trabajo no de muy buenas ganancias pero les da para el sustento diario, en el estrato 2 las personas que trabajan en la alcaldía o en la empresas petroleras  que ocupan otro cargo más decente. En los otros estratos correspondientes son individuos ganaderos  con bienes algunos con posesiones o profesionales que trabajen en unos cargos superiores. En la parte religiosa hay diferentes credos como son las católicas, evangélicas, testigos de jehová, pentecostés y adventistas.</w:t>
            </w:r>
          </w:p>
        </w:tc>
        <w:tc>
          <w:tcPr>
            <w:tcW w:w="2268" w:type="dxa"/>
          </w:tcPr>
          <w:p w:rsidR="0083201E" w:rsidRPr="00183F0B" w:rsidRDefault="0083201E" w:rsidP="005C432B">
            <w:pPr>
              <w:pStyle w:val="NormalWeb"/>
              <w:rPr>
                <w:rFonts w:ascii="Arial" w:hAnsi="Arial" w:cs="Arial"/>
                <w:i/>
                <w:sz w:val="18"/>
                <w:szCs w:val="18"/>
              </w:rPr>
            </w:pPr>
            <w:r w:rsidRPr="00183F0B">
              <w:rPr>
                <w:rFonts w:ascii="Arial" w:hAnsi="Arial" w:cs="Arial"/>
                <w:i/>
                <w:sz w:val="18"/>
                <w:szCs w:val="18"/>
              </w:rPr>
              <w:t xml:space="preserve">Bogotá además de ser la capital de la república y del departamento de Cundinamarca es el centro administrativo y político del país. </w:t>
            </w:r>
          </w:p>
          <w:p w:rsidR="0083201E" w:rsidRPr="00183F0B" w:rsidRDefault="0083201E" w:rsidP="005C432B">
            <w:pPr>
              <w:pStyle w:val="NormalWeb"/>
              <w:rPr>
                <w:rFonts w:ascii="Arial" w:hAnsi="Arial" w:cs="Arial"/>
                <w:i/>
                <w:sz w:val="18"/>
                <w:szCs w:val="18"/>
              </w:rPr>
            </w:pPr>
            <w:r w:rsidRPr="00183F0B">
              <w:rPr>
                <w:rFonts w:ascii="Arial" w:hAnsi="Arial" w:cs="Arial"/>
                <w:i/>
                <w:sz w:val="18"/>
                <w:szCs w:val="18"/>
              </w:rPr>
              <w:t xml:space="preserve">La Constitución de 1991 organizó a Bogotá como Distrito Capital unitario y descentralizado gozando de autonomía para realizar la gestión de las entidades territoriales e intereses de acuerdo con lo señalado en los artículos 322,323 y 324 de la Carta Magna. </w:t>
            </w:r>
          </w:p>
          <w:p w:rsidR="0083201E" w:rsidRPr="00183F0B" w:rsidRDefault="0083201E" w:rsidP="005C432B">
            <w:pPr>
              <w:pStyle w:val="NormalWeb"/>
              <w:rPr>
                <w:rFonts w:ascii="Arial" w:hAnsi="Arial" w:cs="Arial"/>
                <w:i/>
                <w:sz w:val="18"/>
                <w:szCs w:val="18"/>
              </w:rPr>
            </w:pPr>
            <w:r w:rsidRPr="00183F0B">
              <w:rPr>
                <w:rFonts w:ascii="Arial" w:hAnsi="Arial" w:cs="Arial"/>
                <w:i/>
                <w:sz w:val="18"/>
                <w:szCs w:val="18"/>
              </w:rPr>
              <w:t xml:space="preserve">Así mismo Bogotá forma parte de los casi 1.100 municipios que son la base de la división político-administrativa del </w:t>
            </w:r>
            <w:r w:rsidRPr="00183F0B">
              <w:rPr>
                <w:rFonts w:ascii="Arial" w:hAnsi="Arial" w:cs="Arial"/>
                <w:i/>
                <w:sz w:val="18"/>
                <w:szCs w:val="18"/>
              </w:rPr>
              <w:lastRenderedPageBreak/>
              <w:t>país. Con esta premisa a la Capital le corresponde la acción de sus propias facultades como: la prestación de servicios de salud, educación, servicios públicos, la administración de sus recursos, el desarrollo de infraestructura y el mejoramiento de la calidad de vida de los habitantes.  </w:t>
            </w:r>
          </w:p>
          <w:p w:rsidR="0083201E" w:rsidRPr="004141ED" w:rsidRDefault="0083201E" w:rsidP="005C432B">
            <w:pPr>
              <w:pStyle w:val="NormalWeb"/>
              <w:rPr>
                <w:rFonts w:ascii="Arial" w:hAnsi="Arial" w:cs="Arial"/>
                <w:i/>
                <w:sz w:val="18"/>
                <w:szCs w:val="18"/>
              </w:rPr>
            </w:pPr>
          </w:p>
        </w:tc>
      </w:tr>
      <w:tr w:rsidR="0083201E" w:rsidRPr="004141ED" w:rsidTr="005C432B">
        <w:tc>
          <w:tcPr>
            <w:tcW w:w="1726" w:type="dxa"/>
          </w:tcPr>
          <w:p w:rsidR="0083201E" w:rsidRPr="004141ED" w:rsidRDefault="0083201E" w:rsidP="005C432B">
            <w:pPr>
              <w:rPr>
                <w:rFonts w:ascii="Arial" w:hAnsi="Arial" w:cs="Arial"/>
                <w:b/>
                <w:i/>
                <w:sz w:val="18"/>
                <w:szCs w:val="18"/>
              </w:rPr>
            </w:pPr>
            <w:r w:rsidRPr="004141ED">
              <w:rPr>
                <w:rFonts w:ascii="Arial" w:hAnsi="Arial" w:cs="Arial"/>
                <w:b/>
                <w:i/>
                <w:sz w:val="18"/>
                <w:szCs w:val="18"/>
              </w:rPr>
              <w:lastRenderedPageBreak/>
              <w:t>Poblaciones</w:t>
            </w:r>
          </w:p>
          <w:p w:rsidR="0083201E" w:rsidRPr="004141ED" w:rsidRDefault="0083201E" w:rsidP="005C432B">
            <w:pPr>
              <w:rPr>
                <w:rFonts w:ascii="Arial" w:hAnsi="Arial" w:cs="Arial"/>
                <w:b/>
                <w:i/>
                <w:sz w:val="18"/>
                <w:szCs w:val="18"/>
              </w:rPr>
            </w:pPr>
            <w:r w:rsidRPr="004141ED">
              <w:rPr>
                <w:rFonts w:ascii="Arial" w:hAnsi="Arial" w:cs="Arial"/>
                <w:b/>
                <w:i/>
                <w:sz w:val="18"/>
                <w:szCs w:val="18"/>
              </w:rPr>
              <w:t>Vulnerables</w:t>
            </w:r>
          </w:p>
        </w:tc>
        <w:tc>
          <w:tcPr>
            <w:tcW w:w="3060" w:type="dxa"/>
          </w:tcPr>
          <w:p w:rsidR="0083201E" w:rsidRPr="004141ED" w:rsidRDefault="0083201E" w:rsidP="005C432B">
            <w:pPr>
              <w:rPr>
                <w:rFonts w:ascii="Arial" w:hAnsi="Arial" w:cs="Arial"/>
                <w:i/>
                <w:sz w:val="18"/>
                <w:szCs w:val="18"/>
              </w:rPr>
            </w:pPr>
            <w:r w:rsidRPr="004141ED">
              <w:rPr>
                <w:rFonts w:ascii="Arial" w:hAnsi="Arial" w:cs="Arial"/>
                <w:i/>
                <w:sz w:val="18"/>
                <w:szCs w:val="18"/>
              </w:rPr>
              <w:t>La Alcaldía Local de Suba, en cabeza de su mandataria, Marisol Perilla Gómez hará la entrega mañana de 70 triciclos a los recicladores y recicladoras de oficio de la localidad de Suba que se encuentran en condición de discapacidad o son personas mayores y que hacen parte de las dos Organizaciones de Recicladores constituidas de Suba (Asociación ORA Bogotá Recicla ESP, Asociación Ecológica de Recicladores ECO-ORA).</w:t>
            </w:r>
          </w:p>
          <w:p w:rsidR="0083201E" w:rsidRPr="004141ED" w:rsidRDefault="0083201E" w:rsidP="005C432B">
            <w:pPr>
              <w:rPr>
                <w:rFonts w:ascii="Arial" w:hAnsi="Arial" w:cs="Arial"/>
                <w:i/>
                <w:sz w:val="18"/>
                <w:szCs w:val="18"/>
              </w:rPr>
            </w:pPr>
            <w:r w:rsidRPr="004141ED">
              <w:rPr>
                <w:rFonts w:ascii="Arial" w:hAnsi="Arial" w:cs="Arial"/>
                <w:i/>
                <w:sz w:val="18"/>
                <w:szCs w:val="18"/>
              </w:rPr>
              <w:t>Esta entrega hace parte de las acciones que viene realizando la administración local para la puesta en marcha del sistema de recolección y transporte de los residuos sólidos en la localidad.</w:t>
            </w:r>
          </w:p>
        </w:tc>
        <w:tc>
          <w:tcPr>
            <w:tcW w:w="2977" w:type="dxa"/>
          </w:tcPr>
          <w:p w:rsidR="0083201E" w:rsidRPr="004141ED" w:rsidRDefault="0083201E" w:rsidP="005C432B">
            <w:pPr>
              <w:rPr>
                <w:rFonts w:ascii="Arial" w:hAnsi="Arial" w:cs="Arial"/>
                <w:i/>
                <w:sz w:val="18"/>
                <w:szCs w:val="18"/>
              </w:rPr>
            </w:pPr>
            <w:r w:rsidRPr="004141ED">
              <w:rPr>
                <w:rFonts w:ascii="Arial" w:hAnsi="Arial" w:cs="Arial"/>
                <w:i/>
                <w:sz w:val="18"/>
                <w:szCs w:val="18"/>
              </w:rPr>
              <w:t xml:space="preserve">Las personas mayores han sido históricamente uno de los colectivos de población más vulnerables a la exclusión social, situación que paulatinamente ha redundado en problemas de salud mental, en este grupo de personas. La oferta desarrollada durante el año 2012, frente a esta problemática, estuvo a cargo de sectores como salud, alcaldía local, secretaria de integración social, así como de las organizaciones por ellos mismos constituidas. </w:t>
            </w:r>
          </w:p>
          <w:p w:rsidR="0083201E" w:rsidRPr="004141ED" w:rsidRDefault="0083201E" w:rsidP="005C432B">
            <w:pPr>
              <w:rPr>
                <w:rFonts w:ascii="Arial" w:hAnsi="Arial" w:cs="Arial"/>
                <w:i/>
                <w:sz w:val="18"/>
                <w:szCs w:val="18"/>
              </w:rPr>
            </w:pPr>
            <w:r w:rsidRPr="004141ED">
              <w:rPr>
                <w:rFonts w:ascii="Arial" w:hAnsi="Arial" w:cs="Arial"/>
                <w:i/>
                <w:sz w:val="18"/>
                <w:szCs w:val="18"/>
              </w:rPr>
              <w:t xml:space="preserve"> </w:t>
            </w:r>
          </w:p>
          <w:p w:rsidR="0083201E" w:rsidRPr="004141ED" w:rsidRDefault="0083201E" w:rsidP="005C432B">
            <w:pPr>
              <w:rPr>
                <w:rFonts w:ascii="Arial" w:hAnsi="Arial" w:cs="Arial"/>
                <w:i/>
                <w:sz w:val="18"/>
                <w:szCs w:val="18"/>
              </w:rPr>
            </w:pPr>
            <w:r w:rsidRPr="004141ED">
              <w:rPr>
                <w:rFonts w:ascii="Arial" w:hAnsi="Arial" w:cs="Arial"/>
                <w:i/>
                <w:sz w:val="18"/>
                <w:szCs w:val="18"/>
              </w:rPr>
              <w:t xml:space="preserve">La Alcaldía Local de Fontibón, en convenio con la Corporación Colombia Verde, bajo el proyecto de inversión 588 “Deporte y recreación para la población de Fontibón” tenía planteado un proyecto de esparcimiento para las personas mayores promoviendo una cultura de envejecimiento activo y afianzando espacios locales de </w:t>
            </w:r>
            <w:r w:rsidRPr="004141ED">
              <w:rPr>
                <w:rFonts w:ascii="Arial" w:hAnsi="Arial" w:cs="Arial"/>
                <w:i/>
                <w:sz w:val="18"/>
                <w:szCs w:val="18"/>
              </w:rPr>
              <w:lastRenderedPageBreak/>
              <w:t>interacción hacia la garantía, protección, defensa y restablecimiento de los derechos de las personas mayores de la Localidad.</w:t>
            </w:r>
          </w:p>
        </w:tc>
        <w:tc>
          <w:tcPr>
            <w:tcW w:w="2835" w:type="dxa"/>
          </w:tcPr>
          <w:p w:rsidR="0083201E" w:rsidRPr="004141ED" w:rsidRDefault="0083201E" w:rsidP="005C432B">
            <w:pPr>
              <w:rPr>
                <w:rFonts w:ascii="Arial" w:hAnsi="Arial" w:cs="Arial"/>
                <w:i/>
                <w:sz w:val="18"/>
                <w:szCs w:val="18"/>
              </w:rPr>
            </w:pPr>
            <w:r w:rsidRPr="006F1283">
              <w:rPr>
                <w:rFonts w:ascii="Arial" w:hAnsi="Arial" w:cs="Arial"/>
                <w:i/>
                <w:sz w:val="18"/>
                <w:szCs w:val="18"/>
              </w:rPr>
              <w:lastRenderedPageBreak/>
              <w:t>La situación de la población vulnerable se focaliza en el análisis para la atención de los sectores poblacionales adulto mayor, padres o madres cabezas de hogar, madres solteras, desplazados, juventud, infancia, madres comunitarias población de discapacitados (U.A.I) quienes por sus características propias requieren diferentes formas de apoyo en salud, vivienda, educación, nutrición, y bienestar familiar.</w:t>
            </w:r>
          </w:p>
        </w:tc>
        <w:tc>
          <w:tcPr>
            <w:tcW w:w="2268" w:type="dxa"/>
          </w:tcPr>
          <w:p w:rsidR="0083201E" w:rsidRPr="00022EC4" w:rsidRDefault="0083201E" w:rsidP="005C432B">
            <w:pPr>
              <w:rPr>
                <w:rFonts w:ascii="Arial" w:eastAsia="Times New Roman" w:hAnsi="Arial" w:cs="Arial"/>
                <w:i/>
                <w:sz w:val="18"/>
                <w:szCs w:val="18"/>
                <w:lang w:val="es-CO" w:eastAsia="es-CO"/>
              </w:rPr>
            </w:pPr>
            <w:r>
              <w:rPr>
                <w:rFonts w:ascii="Arial" w:eastAsia="Times New Roman" w:hAnsi="Arial" w:cs="Arial"/>
                <w:i/>
                <w:sz w:val="18"/>
                <w:szCs w:val="18"/>
                <w:lang w:val="es-CO" w:eastAsia="es-CO"/>
              </w:rPr>
              <w:t xml:space="preserve">En Bogotá por ser una ciudad tan diversa  </w:t>
            </w:r>
            <w:r w:rsidRPr="00022EC4">
              <w:rPr>
                <w:rFonts w:ascii="Arial" w:eastAsia="Times New Roman" w:hAnsi="Arial" w:cs="Arial"/>
                <w:i/>
                <w:sz w:val="18"/>
                <w:szCs w:val="18"/>
                <w:lang w:val="es-CO" w:eastAsia="es-CO"/>
              </w:rPr>
              <w:t xml:space="preserve">Las poblaciones </w:t>
            </w:r>
            <w:r>
              <w:rPr>
                <w:rFonts w:ascii="Arial" w:eastAsia="Times New Roman" w:hAnsi="Arial" w:cs="Arial"/>
                <w:i/>
                <w:sz w:val="18"/>
                <w:szCs w:val="18"/>
                <w:lang w:val="es-CO" w:eastAsia="es-CO"/>
              </w:rPr>
              <w:t>v</w:t>
            </w:r>
            <w:r w:rsidRPr="00022EC4">
              <w:rPr>
                <w:rFonts w:ascii="Arial" w:eastAsia="Times New Roman" w:hAnsi="Arial" w:cs="Arial"/>
                <w:i/>
                <w:sz w:val="18"/>
                <w:szCs w:val="18"/>
                <w:lang w:val="es-CO" w:eastAsia="es-CO"/>
              </w:rPr>
              <w:t>uln</w:t>
            </w:r>
            <w:r>
              <w:rPr>
                <w:rFonts w:ascii="Arial" w:eastAsia="Times New Roman" w:hAnsi="Arial" w:cs="Arial"/>
                <w:i/>
                <w:sz w:val="18"/>
                <w:szCs w:val="18"/>
                <w:lang w:val="es-CO" w:eastAsia="es-CO"/>
              </w:rPr>
              <w:t>e</w:t>
            </w:r>
            <w:r w:rsidRPr="00022EC4">
              <w:rPr>
                <w:rFonts w:ascii="Arial" w:eastAsia="Times New Roman" w:hAnsi="Arial" w:cs="Arial"/>
                <w:i/>
                <w:sz w:val="18"/>
                <w:szCs w:val="18"/>
                <w:lang w:val="es-CO" w:eastAsia="es-CO"/>
              </w:rPr>
              <w:t>rables son aquellas que se encuentran</w:t>
            </w:r>
            <w:r>
              <w:rPr>
                <w:rFonts w:ascii="Arial" w:eastAsia="Times New Roman" w:hAnsi="Arial" w:cs="Arial"/>
                <w:i/>
                <w:sz w:val="18"/>
                <w:szCs w:val="18"/>
                <w:lang w:val="es-CO" w:eastAsia="es-CO"/>
              </w:rPr>
              <w:t xml:space="preserve"> </w:t>
            </w:r>
            <w:r w:rsidRPr="00022EC4">
              <w:rPr>
                <w:rFonts w:ascii="Arial" w:eastAsia="Times New Roman" w:hAnsi="Arial" w:cs="Arial"/>
                <w:i/>
                <w:sz w:val="18"/>
                <w:szCs w:val="18"/>
                <w:lang w:val="es-CO" w:eastAsia="es-CO"/>
              </w:rPr>
              <w:t xml:space="preserve">expuestas en mayor medida a fenómenos de exclusión, pobreza, desigualdad y </w:t>
            </w:r>
            <w:r>
              <w:rPr>
                <w:rFonts w:ascii="Arial" w:eastAsia="Times New Roman" w:hAnsi="Arial" w:cs="Arial"/>
                <w:i/>
                <w:sz w:val="18"/>
                <w:szCs w:val="18"/>
                <w:lang w:val="es-CO" w:eastAsia="es-CO"/>
              </w:rPr>
              <w:t>v</w:t>
            </w:r>
            <w:r w:rsidRPr="00022EC4">
              <w:rPr>
                <w:rFonts w:ascii="Arial" w:eastAsia="Times New Roman" w:hAnsi="Arial" w:cs="Arial"/>
                <w:i/>
                <w:sz w:val="18"/>
                <w:szCs w:val="18"/>
                <w:lang w:val="es-CO" w:eastAsia="es-CO"/>
              </w:rPr>
              <w:t>iolencia. Esto debido a su propia naturaleza o a las circunstancias del entorno que les rodea. Dado el contexto de conflicto</w:t>
            </w:r>
            <w:r>
              <w:rPr>
                <w:rFonts w:ascii="Arial" w:eastAsia="Times New Roman" w:hAnsi="Arial" w:cs="Arial"/>
                <w:i/>
                <w:sz w:val="18"/>
                <w:szCs w:val="18"/>
                <w:lang w:val="es-CO" w:eastAsia="es-CO"/>
              </w:rPr>
              <w:t xml:space="preserve"> </w:t>
            </w:r>
            <w:r w:rsidRPr="00022EC4">
              <w:rPr>
                <w:rFonts w:ascii="Arial" w:eastAsia="Times New Roman" w:hAnsi="Arial" w:cs="Arial"/>
                <w:i/>
                <w:sz w:val="18"/>
                <w:szCs w:val="18"/>
                <w:lang w:val="es-CO" w:eastAsia="es-CO"/>
              </w:rPr>
              <w:t>armado nacional,</w:t>
            </w:r>
            <w:r>
              <w:rPr>
                <w:rFonts w:ascii="Arial" w:eastAsia="Times New Roman" w:hAnsi="Arial" w:cs="Arial"/>
                <w:i/>
                <w:sz w:val="18"/>
                <w:szCs w:val="18"/>
                <w:lang w:val="es-CO" w:eastAsia="es-CO"/>
              </w:rPr>
              <w:t xml:space="preserve"> l</w:t>
            </w:r>
            <w:r w:rsidRPr="00022EC4">
              <w:rPr>
                <w:rFonts w:ascii="Arial" w:eastAsia="Times New Roman" w:hAnsi="Arial" w:cs="Arial"/>
                <w:i/>
                <w:sz w:val="18"/>
                <w:szCs w:val="18"/>
                <w:lang w:val="es-CO" w:eastAsia="es-CO"/>
              </w:rPr>
              <w:t>as familias desplazadas conforman el grupo</w:t>
            </w:r>
          </w:p>
          <w:p w:rsidR="0083201E" w:rsidRPr="00022EC4" w:rsidRDefault="0083201E" w:rsidP="005C432B">
            <w:pPr>
              <w:rPr>
                <w:rFonts w:ascii="Arial" w:eastAsia="Times New Roman" w:hAnsi="Arial" w:cs="Arial"/>
                <w:i/>
                <w:sz w:val="18"/>
                <w:szCs w:val="18"/>
                <w:lang w:val="es-CO" w:eastAsia="es-CO"/>
              </w:rPr>
            </w:pPr>
            <w:proofErr w:type="gramStart"/>
            <w:r>
              <w:rPr>
                <w:rFonts w:ascii="Arial" w:eastAsia="Times New Roman" w:hAnsi="Arial" w:cs="Arial"/>
                <w:i/>
                <w:sz w:val="18"/>
                <w:szCs w:val="18"/>
                <w:lang w:val="es-CO" w:eastAsia="es-CO"/>
              </w:rPr>
              <w:t>p</w:t>
            </w:r>
            <w:r w:rsidRPr="00022EC4">
              <w:rPr>
                <w:rFonts w:ascii="Arial" w:eastAsia="Times New Roman" w:hAnsi="Arial" w:cs="Arial"/>
                <w:i/>
                <w:sz w:val="18"/>
                <w:szCs w:val="18"/>
                <w:lang w:val="es-CO" w:eastAsia="es-CO"/>
              </w:rPr>
              <w:t>oblacional</w:t>
            </w:r>
            <w:proofErr w:type="gramEnd"/>
            <w:r>
              <w:rPr>
                <w:rFonts w:ascii="Arial" w:eastAsia="Times New Roman" w:hAnsi="Arial" w:cs="Arial"/>
                <w:i/>
                <w:sz w:val="18"/>
                <w:szCs w:val="18"/>
                <w:lang w:val="es-CO" w:eastAsia="es-CO"/>
              </w:rPr>
              <w:t xml:space="preserve"> </w:t>
            </w:r>
            <w:r w:rsidRPr="00022EC4">
              <w:rPr>
                <w:rFonts w:ascii="Arial" w:eastAsia="Times New Roman" w:hAnsi="Arial" w:cs="Arial"/>
                <w:i/>
                <w:sz w:val="18"/>
                <w:szCs w:val="18"/>
                <w:lang w:val="es-CO" w:eastAsia="es-CO"/>
              </w:rPr>
              <w:t>más representativo</w:t>
            </w:r>
            <w:r>
              <w:rPr>
                <w:rFonts w:ascii="Arial" w:eastAsia="Times New Roman" w:hAnsi="Arial" w:cs="Arial"/>
                <w:i/>
                <w:sz w:val="18"/>
                <w:szCs w:val="18"/>
                <w:lang w:val="es-CO" w:eastAsia="es-CO"/>
              </w:rPr>
              <w:t xml:space="preserve"> </w:t>
            </w:r>
            <w:r w:rsidRPr="00022EC4">
              <w:rPr>
                <w:rFonts w:ascii="Arial" w:eastAsia="Times New Roman" w:hAnsi="Arial" w:cs="Arial"/>
                <w:i/>
                <w:sz w:val="18"/>
                <w:szCs w:val="18"/>
                <w:lang w:val="es-CO" w:eastAsia="es-CO"/>
              </w:rPr>
              <w:t>en lo que se refiere a vulnerabilidad. La situación</w:t>
            </w:r>
            <w:r>
              <w:rPr>
                <w:rFonts w:ascii="Arial" w:eastAsia="Times New Roman" w:hAnsi="Arial" w:cs="Arial"/>
                <w:i/>
                <w:sz w:val="18"/>
                <w:szCs w:val="18"/>
                <w:lang w:val="es-CO" w:eastAsia="es-CO"/>
              </w:rPr>
              <w:t xml:space="preserve"> </w:t>
            </w:r>
            <w:r w:rsidRPr="00022EC4">
              <w:rPr>
                <w:rFonts w:ascii="Arial" w:eastAsia="Times New Roman" w:hAnsi="Arial" w:cs="Arial"/>
                <w:i/>
                <w:sz w:val="18"/>
                <w:szCs w:val="18"/>
                <w:lang w:val="es-CO" w:eastAsia="es-CO"/>
              </w:rPr>
              <w:t xml:space="preserve">de desplazamiento es causante de marginalidad y pobreza en los centros urbanos. </w:t>
            </w:r>
          </w:p>
          <w:p w:rsidR="0083201E" w:rsidRPr="00022EC4" w:rsidRDefault="0083201E" w:rsidP="005C432B">
            <w:pPr>
              <w:rPr>
                <w:rFonts w:ascii="Arial" w:eastAsia="Times New Roman" w:hAnsi="Arial" w:cs="Arial"/>
                <w:i/>
                <w:sz w:val="18"/>
                <w:szCs w:val="18"/>
                <w:lang w:val="es-CO" w:eastAsia="es-CO"/>
              </w:rPr>
            </w:pPr>
            <w:r w:rsidRPr="00022EC4">
              <w:rPr>
                <w:rFonts w:ascii="Arial" w:eastAsia="Times New Roman" w:hAnsi="Arial" w:cs="Arial"/>
                <w:i/>
                <w:sz w:val="18"/>
                <w:szCs w:val="18"/>
                <w:lang w:val="es-CO" w:eastAsia="es-CO"/>
              </w:rPr>
              <w:t xml:space="preserve">Existen otros grupos </w:t>
            </w:r>
            <w:r w:rsidRPr="00022EC4">
              <w:rPr>
                <w:rFonts w:ascii="Arial" w:eastAsia="Times New Roman" w:hAnsi="Arial" w:cs="Arial"/>
                <w:i/>
                <w:sz w:val="18"/>
                <w:szCs w:val="18"/>
                <w:lang w:val="es-CO" w:eastAsia="es-CO"/>
              </w:rPr>
              <w:lastRenderedPageBreak/>
              <w:t xml:space="preserve">poblacionales cuyas dinámicas sociales y económicas los hacen también vulnerables. Estos incluyen a las mujeres, la población de lesbianas, </w:t>
            </w:r>
            <w:proofErr w:type="spellStart"/>
            <w:r w:rsidRPr="00022EC4">
              <w:rPr>
                <w:rFonts w:ascii="Arial" w:eastAsia="Times New Roman" w:hAnsi="Arial" w:cs="Arial"/>
                <w:i/>
                <w:sz w:val="18"/>
                <w:szCs w:val="18"/>
                <w:lang w:val="es-CO" w:eastAsia="es-CO"/>
              </w:rPr>
              <w:t>gays</w:t>
            </w:r>
            <w:proofErr w:type="spellEnd"/>
            <w:r w:rsidRPr="00022EC4">
              <w:rPr>
                <w:rFonts w:ascii="Arial" w:eastAsia="Times New Roman" w:hAnsi="Arial" w:cs="Arial"/>
                <w:i/>
                <w:sz w:val="18"/>
                <w:szCs w:val="18"/>
                <w:lang w:val="es-CO" w:eastAsia="es-CO"/>
              </w:rPr>
              <w:t>, transexuales, bisexuales e intersexuales (LGBTI), los discapacitados</w:t>
            </w:r>
          </w:p>
          <w:p w:rsidR="0083201E" w:rsidRPr="00022EC4" w:rsidRDefault="0083201E" w:rsidP="005C432B">
            <w:pPr>
              <w:rPr>
                <w:rFonts w:ascii="Arial" w:eastAsia="Times New Roman" w:hAnsi="Arial" w:cs="Arial"/>
                <w:i/>
                <w:sz w:val="18"/>
                <w:szCs w:val="18"/>
                <w:lang w:val="es-CO" w:eastAsia="es-CO"/>
              </w:rPr>
            </w:pPr>
            <w:r w:rsidRPr="00022EC4">
              <w:rPr>
                <w:rFonts w:ascii="Arial" w:eastAsia="Times New Roman" w:hAnsi="Arial" w:cs="Arial"/>
                <w:i/>
                <w:sz w:val="18"/>
                <w:szCs w:val="18"/>
                <w:lang w:val="es-CO" w:eastAsia="es-CO"/>
              </w:rPr>
              <w:t xml:space="preserve">físicos o mentales, </w:t>
            </w:r>
            <w:proofErr w:type="spellStart"/>
            <w:r w:rsidRPr="00022EC4">
              <w:rPr>
                <w:rFonts w:ascii="Arial" w:eastAsia="Times New Roman" w:hAnsi="Arial" w:cs="Arial"/>
                <w:i/>
                <w:sz w:val="18"/>
                <w:szCs w:val="18"/>
                <w:lang w:val="es-CO" w:eastAsia="es-CO"/>
              </w:rPr>
              <w:t>afrodescendientes</w:t>
            </w:r>
            <w:proofErr w:type="spellEnd"/>
            <w:r w:rsidRPr="00022EC4">
              <w:rPr>
                <w:rFonts w:ascii="Arial" w:eastAsia="Times New Roman" w:hAnsi="Arial" w:cs="Arial"/>
                <w:i/>
                <w:sz w:val="18"/>
                <w:szCs w:val="18"/>
                <w:lang w:val="es-CO" w:eastAsia="es-CO"/>
              </w:rPr>
              <w:t>,</w:t>
            </w:r>
            <w:r>
              <w:rPr>
                <w:rFonts w:ascii="Arial" w:eastAsia="Times New Roman" w:hAnsi="Arial" w:cs="Arial"/>
                <w:i/>
                <w:sz w:val="18"/>
                <w:szCs w:val="18"/>
                <w:lang w:val="es-CO" w:eastAsia="es-CO"/>
              </w:rPr>
              <w:t xml:space="preserve"> </w:t>
            </w:r>
            <w:r w:rsidRPr="00022EC4">
              <w:rPr>
                <w:rFonts w:ascii="Arial" w:eastAsia="Times New Roman" w:hAnsi="Arial" w:cs="Arial"/>
                <w:i/>
                <w:sz w:val="18"/>
                <w:szCs w:val="18"/>
                <w:lang w:val="es-CO" w:eastAsia="es-CO"/>
              </w:rPr>
              <w:t xml:space="preserve">el </w:t>
            </w:r>
          </w:p>
          <w:p w:rsidR="0083201E" w:rsidRPr="00022EC4" w:rsidRDefault="0083201E" w:rsidP="005C432B">
            <w:pPr>
              <w:rPr>
                <w:rFonts w:ascii="Arial" w:eastAsia="Times New Roman" w:hAnsi="Arial" w:cs="Arial"/>
                <w:i/>
                <w:sz w:val="18"/>
                <w:szCs w:val="18"/>
                <w:lang w:val="es-CO" w:eastAsia="es-CO"/>
              </w:rPr>
            </w:pPr>
            <w:proofErr w:type="gramStart"/>
            <w:r w:rsidRPr="00022EC4">
              <w:rPr>
                <w:rFonts w:ascii="Arial" w:eastAsia="Times New Roman" w:hAnsi="Arial" w:cs="Arial"/>
                <w:i/>
                <w:sz w:val="18"/>
                <w:szCs w:val="18"/>
                <w:lang w:val="es-CO" w:eastAsia="es-CO"/>
              </w:rPr>
              <w:t>adulto</w:t>
            </w:r>
            <w:proofErr w:type="gramEnd"/>
            <w:r w:rsidRPr="00022EC4">
              <w:rPr>
                <w:rFonts w:ascii="Arial" w:eastAsia="Times New Roman" w:hAnsi="Arial" w:cs="Arial"/>
                <w:i/>
                <w:sz w:val="18"/>
                <w:szCs w:val="18"/>
                <w:lang w:val="es-CO" w:eastAsia="es-CO"/>
              </w:rPr>
              <w:t xml:space="preserve"> mayor y los menores de edad. El denominador común en estos casos es la falta de garantías en lo que respecta al cumplimiento pleno de </w:t>
            </w:r>
          </w:p>
          <w:p w:rsidR="0083201E" w:rsidRPr="00022EC4" w:rsidRDefault="0083201E" w:rsidP="005C432B">
            <w:pPr>
              <w:rPr>
                <w:rFonts w:ascii="Arial" w:eastAsia="Times New Roman" w:hAnsi="Arial" w:cs="Arial"/>
                <w:i/>
                <w:sz w:val="18"/>
                <w:szCs w:val="18"/>
                <w:lang w:val="es-CO" w:eastAsia="es-CO"/>
              </w:rPr>
            </w:pPr>
            <w:r w:rsidRPr="00022EC4">
              <w:rPr>
                <w:rFonts w:ascii="Arial" w:eastAsia="Times New Roman" w:hAnsi="Arial" w:cs="Arial"/>
                <w:i/>
                <w:sz w:val="18"/>
                <w:szCs w:val="18"/>
                <w:lang w:val="es-CO" w:eastAsia="es-CO"/>
              </w:rPr>
              <w:t>sus derechos</w:t>
            </w:r>
          </w:p>
          <w:p w:rsidR="0083201E" w:rsidRPr="004141ED" w:rsidRDefault="0083201E" w:rsidP="005C432B">
            <w:pPr>
              <w:rPr>
                <w:rFonts w:ascii="Arial" w:hAnsi="Arial" w:cs="Arial"/>
                <w:i/>
                <w:sz w:val="18"/>
                <w:szCs w:val="18"/>
              </w:rPr>
            </w:pPr>
          </w:p>
        </w:tc>
      </w:tr>
      <w:tr w:rsidR="0083201E" w:rsidRPr="004141ED" w:rsidTr="005C432B">
        <w:tc>
          <w:tcPr>
            <w:tcW w:w="1726" w:type="dxa"/>
          </w:tcPr>
          <w:p w:rsidR="0083201E" w:rsidRPr="004141ED" w:rsidRDefault="0083201E" w:rsidP="005C432B">
            <w:pPr>
              <w:rPr>
                <w:rFonts w:ascii="Arial" w:hAnsi="Arial" w:cs="Arial"/>
                <w:b/>
                <w:i/>
                <w:sz w:val="18"/>
                <w:szCs w:val="18"/>
              </w:rPr>
            </w:pPr>
            <w:r w:rsidRPr="004141ED">
              <w:rPr>
                <w:rFonts w:ascii="Arial" w:hAnsi="Arial" w:cs="Arial"/>
                <w:b/>
                <w:i/>
                <w:sz w:val="18"/>
                <w:szCs w:val="18"/>
              </w:rPr>
              <w:lastRenderedPageBreak/>
              <w:t>Comunicación</w:t>
            </w:r>
          </w:p>
        </w:tc>
        <w:tc>
          <w:tcPr>
            <w:tcW w:w="3060" w:type="dxa"/>
          </w:tcPr>
          <w:p w:rsidR="0083201E" w:rsidRPr="004141ED" w:rsidRDefault="0083201E" w:rsidP="005C432B">
            <w:pPr>
              <w:rPr>
                <w:rFonts w:ascii="Arial" w:hAnsi="Arial" w:cs="Arial"/>
                <w:i/>
                <w:sz w:val="18"/>
                <w:szCs w:val="18"/>
              </w:rPr>
            </w:pPr>
            <w:r w:rsidRPr="004141ED">
              <w:rPr>
                <w:rFonts w:ascii="Arial" w:hAnsi="Arial" w:cs="Arial"/>
                <w:i/>
                <w:sz w:val="18"/>
                <w:szCs w:val="18"/>
              </w:rPr>
              <w:t>La Secretaría Distrital de Integración Social realiza el VIII Conversatorio Social.</w:t>
            </w:r>
          </w:p>
          <w:p w:rsidR="0083201E" w:rsidRPr="004141ED" w:rsidRDefault="0083201E" w:rsidP="005C432B">
            <w:pPr>
              <w:rPr>
                <w:rFonts w:ascii="Arial" w:hAnsi="Arial" w:cs="Arial"/>
                <w:i/>
                <w:sz w:val="18"/>
                <w:szCs w:val="18"/>
              </w:rPr>
            </w:pPr>
            <w:r w:rsidRPr="004141ED">
              <w:rPr>
                <w:rFonts w:ascii="Arial" w:hAnsi="Arial" w:cs="Arial"/>
                <w:i/>
                <w:sz w:val="18"/>
                <w:szCs w:val="18"/>
              </w:rPr>
              <w:t>Este escenario de participación entre el Secretario de Integración Social, Jorge Rojas y la comunidad, tiene como fin generar un diálogo abierto, que permita el intercambio de opiniones frente a los servicios sociales que desarrolla la SDIS en esta localidad, así como identificar su impacto y pertinencia.</w:t>
            </w:r>
          </w:p>
        </w:tc>
        <w:tc>
          <w:tcPr>
            <w:tcW w:w="2977" w:type="dxa"/>
          </w:tcPr>
          <w:p w:rsidR="0083201E" w:rsidRPr="004141ED" w:rsidRDefault="0083201E" w:rsidP="005C432B">
            <w:pPr>
              <w:rPr>
                <w:rFonts w:ascii="Arial" w:hAnsi="Arial" w:cs="Arial"/>
                <w:i/>
                <w:sz w:val="18"/>
                <w:szCs w:val="18"/>
              </w:rPr>
            </w:pPr>
            <w:r w:rsidRPr="004141ED">
              <w:rPr>
                <w:rFonts w:ascii="Arial" w:hAnsi="Arial" w:cs="Arial"/>
                <w:i/>
                <w:sz w:val="18"/>
                <w:szCs w:val="18"/>
              </w:rPr>
              <w:t xml:space="preserve">Al examinar la estructura vial y el equipamiento de la localidad, se encontró que el subsistema vial de Bogotá está compuesto por la malla vial arterial, intermedia y local. De acuerdo con los datos del inventario de la malla vial de Bogotá a Diciembre de 2009, la localidad Novena cuenta con 895,9 Km carril, de los cuales el 33% pertenecen a la malla vial arterial, el 31% a la malla vial intermedia y el 36% a la malla vial local. El diagnóstico del subsistema vial de la localidad de Fontibón indica que el 46% se encuentra en buen estado, el 23% en regular estado y el 31% en mal estado. </w:t>
            </w:r>
          </w:p>
          <w:p w:rsidR="0083201E" w:rsidRPr="004141ED" w:rsidRDefault="0083201E" w:rsidP="005C432B">
            <w:pPr>
              <w:rPr>
                <w:rFonts w:ascii="Arial" w:hAnsi="Arial" w:cs="Arial"/>
                <w:i/>
                <w:sz w:val="18"/>
                <w:szCs w:val="18"/>
              </w:rPr>
            </w:pPr>
            <w:r w:rsidRPr="004141ED">
              <w:rPr>
                <w:rFonts w:ascii="Arial" w:hAnsi="Arial" w:cs="Arial"/>
                <w:i/>
                <w:sz w:val="18"/>
                <w:szCs w:val="18"/>
              </w:rPr>
              <w:t xml:space="preserve"> </w:t>
            </w:r>
          </w:p>
          <w:p w:rsidR="0083201E" w:rsidRPr="004141ED" w:rsidRDefault="0083201E" w:rsidP="005C432B">
            <w:pPr>
              <w:rPr>
                <w:rFonts w:ascii="Arial" w:hAnsi="Arial" w:cs="Arial"/>
                <w:i/>
                <w:sz w:val="18"/>
                <w:szCs w:val="18"/>
              </w:rPr>
            </w:pPr>
            <w:r w:rsidRPr="004141ED">
              <w:rPr>
                <w:rFonts w:ascii="Arial" w:hAnsi="Arial" w:cs="Arial"/>
                <w:i/>
                <w:sz w:val="18"/>
                <w:szCs w:val="18"/>
              </w:rPr>
              <w:t xml:space="preserve">Sin lugar a dudas Fontibón cuenta </w:t>
            </w:r>
            <w:r w:rsidRPr="004141ED">
              <w:rPr>
                <w:rFonts w:ascii="Arial" w:hAnsi="Arial" w:cs="Arial"/>
                <w:i/>
                <w:sz w:val="18"/>
                <w:szCs w:val="18"/>
              </w:rPr>
              <w:lastRenderedPageBreak/>
              <w:t xml:space="preserve">con una de las redes de circuitos viales más completas de la ciudad, pues sus habitantes tienen acceso a varias de las vías más importantes de Bogotá, que les permiten trasladarse con facilidad al centro, sur y norte de la ciudad, así como a municipios cercanos y a otros departamentos. </w:t>
            </w:r>
          </w:p>
          <w:p w:rsidR="0083201E" w:rsidRPr="004141ED" w:rsidRDefault="0083201E" w:rsidP="005C432B">
            <w:pPr>
              <w:rPr>
                <w:rFonts w:ascii="Arial" w:hAnsi="Arial" w:cs="Arial"/>
                <w:i/>
                <w:sz w:val="18"/>
                <w:szCs w:val="18"/>
              </w:rPr>
            </w:pPr>
          </w:p>
        </w:tc>
        <w:tc>
          <w:tcPr>
            <w:tcW w:w="2835" w:type="dxa"/>
          </w:tcPr>
          <w:p w:rsidR="0083201E" w:rsidRPr="004141ED" w:rsidRDefault="0083201E" w:rsidP="005C432B">
            <w:pPr>
              <w:rPr>
                <w:rFonts w:ascii="Arial" w:hAnsi="Arial" w:cs="Arial"/>
                <w:i/>
                <w:sz w:val="18"/>
                <w:szCs w:val="18"/>
              </w:rPr>
            </w:pPr>
            <w:r w:rsidRPr="006F1283">
              <w:rPr>
                <w:rFonts w:ascii="Arial" w:hAnsi="Arial" w:cs="Arial"/>
                <w:i/>
                <w:sz w:val="18"/>
                <w:szCs w:val="18"/>
              </w:rPr>
              <w:lastRenderedPageBreak/>
              <w:t>Cuenta con una emisora municipal, telefonía celular, internet  y televisión satelital, y se abastece de los diferentes periódicos nacionales que mantiene informado y conectado al mundo.</w:t>
            </w:r>
          </w:p>
        </w:tc>
        <w:tc>
          <w:tcPr>
            <w:tcW w:w="2268" w:type="dxa"/>
          </w:tcPr>
          <w:p w:rsidR="0083201E" w:rsidRPr="004141ED" w:rsidRDefault="0083201E" w:rsidP="005C432B">
            <w:pPr>
              <w:rPr>
                <w:rFonts w:ascii="Arial" w:hAnsi="Arial" w:cs="Arial"/>
                <w:i/>
                <w:sz w:val="18"/>
                <w:szCs w:val="18"/>
              </w:rPr>
            </w:pPr>
            <w:r>
              <w:rPr>
                <w:rFonts w:ascii="Arial" w:hAnsi="Arial" w:cs="Arial"/>
                <w:i/>
                <w:sz w:val="18"/>
                <w:szCs w:val="18"/>
              </w:rPr>
              <w:t>Bogotá por ser la ciudad principal del país es donde se concentran la mayoría de medios de comunicación y principal foco de noticias del país aunque la mayoría de medios se encuentran en Bogotá estos llevan su información a nivel nacional pero aun así Bogotá cuenta con sus propios medios de comunicación como Canal capital que es el medio principal de Bogotá y el cual informa en su mayoría lo que ocurre en la ciudad</w:t>
            </w:r>
          </w:p>
        </w:tc>
      </w:tr>
      <w:tr w:rsidR="0083201E" w:rsidRPr="004141ED" w:rsidTr="005C432B">
        <w:tc>
          <w:tcPr>
            <w:tcW w:w="1726" w:type="dxa"/>
          </w:tcPr>
          <w:p w:rsidR="0083201E" w:rsidRPr="004141ED" w:rsidRDefault="0083201E" w:rsidP="005C432B">
            <w:pPr>
              <w:rPr>
                <w:rFonts w:ascii="Arial" w:hAnsi="Arial" w:cs="Arial"/>
                <w:b/>
                <w:i/>
                <w:sz w:val="18"/>
                <w:szCs w:val="18"/>
              </w:rPr>
            </w:pPr>
            <w:r w:rsidRPr="004141ED">
              <w:rPr>
                <w:rFonts w:ascii="Arial" w:hAnsi="Arial" w:cs="Arial"/>
                <w:b/>
                <w:i/>
                <w:sz w:val="18"/>
                <w:szCs w:val="18"/>
              </w:rPr>
              <w:lastRenderedPageBreak/>
              <w:t>Salud</w:t>
            </w:r>
          </w:p>
        </w:tc>
        <w:tc>
          <w:tcPr>
            <w:tcW w:w="3060" w:type="dxa"/>
          </w:tcPr>
          <w:p w:rsidR="0083201E" w:rsidRPr="004141ED" w:rsidRDefault="0083201E" w:rsidP="005C432B">
            <w:pPr>
              <w:rPr>
                <w:rFonts w:ascii="Arial" w:hAnsi="Arial" w:cs="Arial"/>
                <w:i/>
                <w:sz w:val="18"/>
                <w:szCs w:val="18"/>
              </w:rPr>
            </w:pPr>
            <w:r w:rsidRPr="004141ED">
              <w:rPr>
                <w:rFonts w:ascii="Arial" w:hAnsi="Arial" w:cs="Arial"/>
                <w:i/>
                <w:sz w:val="18"/>
                <w:szCs w:val="18"/>
              </w:rPr>
              <w:t xml:space="preserve">Con el propósito de garantizar el desarrollo de las políticas públicas en el territorio local y en atención a la existencia de diferentes grupos de población residentes en el territorio, el PDL, contribuirá en la generación de condiciones de equidad e igualdad de oportunidades para sus habitantes en materia de salud; para ello se ejecutarán acciones encaminadas al fortalecimiento y promoción de la salud y la prevención de la enfermedad por ciclo vital, con enfoque diferencial. </w:t>
            </w:r>
          </w:p>
          <w:p w:rsidR="0083201E" w:rsidRPr="004141ED" w:rsidRDefault="0083201E" w:rsidP="005C432B">
            <w:pPr>
              <w:rPr>
                <w:rFonts w:ascii="Arial" w:hAnsi="Arial" w:cs="Arial"/>
                <w:i/>
                <w:sz w:val="18"/>
                <w:szCs w:val="18"/>
              </w:rPr>
            </w:pPr>
            <w:r w:rsidRPr="004141ED">
              <w:rPr>
                <w:rFonts w:ascii="Arial" w:hAnsi="Arial" w:cs="Arial"/>
                <w:i/>
                <w:sz w:val="18"/>
                <w:szCs w:val="18"/>
              </w:rPr>
              <w:t>De la misma manera se desarrollarán acciones complementarias para el control de vectores, se apoyará la educación en salud en el marco de los derechos sexuales y reproductivos por ciclo evolutivo, así como la promoción de la salud en el ámbito escolar, en conjunto con la promoción y prevención en el lugar de ocupación o labor para población en condiciones especiales y/o de discapacidad.</w:t>
            </w:r>
          </w:p>
        </w:tc>
        <w:tc>
          <w:tcPr>
            <w:tcW w:w="2977" w:type="dxa"/>
          </w:tcPr>
          <w:p w:rsidR="0083201E" w:rsidRPr="004141ED" w:rsidRDefault="0083201E" w:rsidP="005C432B">
            <w:pPr>
              <w:rPr>
                <w:rFonts w:ascii="Arial" w:hAnsi="Arial" w:cs="Arial"/>
                <w:i/>
                <w:sz w:val="18"/>
                <w:szCs w:val="18"/>
              </w:rPr>
            </w:pPr>
            <w:r w:rsidRPr="004141ED">
              <w:rPr>
                <w:rFonts w:ascii="Arial" w:hAnsi="Arial" w:cs="Arial"/>
                <w:i/>
                <w:sz w:val="18"/>
                <w:szCs w:val="18"/>
              </w:rPr>
              <w:t>Morbilidad y deterioro de Salud Durante la vigencia 2012 en la ESE Hospital Fontibón fueron atendidos en total 38058 individuos en los diferentes servicios que presta a través de sus unidades primarias de atención (UPA) y centros de atención médica inmediata (CAMI). Un 68% fueron atendidos por servicios de consulta externa, 22% por urgencias y el 10% por hospitalización.</w:t>
            </w:r>
          </w:p>
          <w:p w:rsidR="0083201E" w:rsidRPr="004141ED" w:rsidRDefault="0083201E" w:rsidP="005C432B">
            <w:pPr>
              <w:rPr>
                <w:rFonts w:ascii="Arial" w:hAnsi="Arial" w:cs="Arial"/>
                <w:i/>
                <w:sz w:val="18"/>
                <w:szCs w:val="18"/>
              </w:rPr>
            </w:pPr>
            <w:r w:rsidRPr="004141ED">
              <w:rPr>
                <w:rFonts w:ascii="Arial" w:hAnsi="Arial" w:cs="Arial"/>
                <w:i/>
                <w:sz w:val="18"/>
                <w:szCs w:val="18"/>
              </w:rPr>
              <w:t>La primera causa de morbilidad general son las enfermedades de la cavidad bucal de las glándulas salivales y de los maxilares, con un 7,8% (7882), encontrándose el mayor número de casos en la etapa de ciclo vital de adultez con 42,3% (3.337) seguido de la etapa de ciclo vital Infancia con 26,4% (2.082); siendo las enfermedades de mayor peso porcentual la caries de la dentina, gingivitis, raíz dental detenida y periodontitis</w:t>
            </w:r>
          </w:p>
        </w:tc>
        <w:tc>
          <w:tcPr>
            <w:tcW w:w="2835" w:type="dxa"/>
          </w:tcPr>
          <w:p w:rsidR="0083201E" w:rsidRPr="006F1283" w:rsidRDefault="0083201E" w:rsidP="005C432B">
            <w:pPr>
              <w:rPr>
                <w:rFonts w:ascii="Arial" w:hAnsi="Arial" w:cs="Arial"/>
                <w:i/>
                <w:sz w:val="18"/>
                <w:szCs w:val="18"/>
              </w:rPr>
            </w:pPr>
            <w:r w:rsidRPr="006F1283">
              <w:rPr>
                <w:rFonts w:ascii="Arial" w:hAnsi="Arial" w:cs="Arial"/>
                <w:i/>
                <w:sz w:val="18"/>
                <w:szCs w:val="18"/>
              </w:rPr>
              <w:t>La seguridad social en salud es un servicio público esencial, coordinado en sus políticas, descentralizado en su ejecución, y con participación ciudadana en sus órganos de gestión y control todo lo cual obliga al estado a participar en su financiación y en la prestación del mismo.</w:t>
            </w:r>
          </w:p>
          <w:p w:rsidR="0083201E" w:rsidRPr="006F1283" w:rsidRDefault="0083201E" w:rsidP="005C432B">
            <w:pPr>
              <w:rPr>
                <w:rFonts w:ascii="Arial" w:hAnsi="Arial" w:cs="Arial"/>
                <w:i/>
                <w:sz w:val="18"/>
                <w:szCs w:val="18"/>
              </w:rPr>
            </w:pPr>
            <w:r w:rsidRPr="006F1283">
              <w:rPr>
                <w:rFonts w:ascii="Arial" w:hAnsi="Arial" w:cs="Arial"/>
                <w:i/>
                <w:sz w:val="18"/>
                <w:szCs w:val="18"/>
              </w:rPr>
              <w:t xml:space="preserve">Existen factores socioeconómicos e institucionales que explican la situación de la salud, su grado de avance se marca de acuerdo con el grado de desencadenamiento de las fuerzas productivas en la región. Sin embargo cabe destacar que para Monterrey el indicador de mortalidad infantil ha sido en los últimos años siempre menor al 1% de acuerdo a las certificaciones dadas por la Secretaria de Salud y la </w:t>
            </w:r>
            <w:proofErr w:type="spellStart"/>
            <w:r w:rsidRPr="006F1283">
              <w:rPr>
                <w:rFonts w:ascii="Arial" w:hAnsi="Arial" w:cs="Arial"/>
                <w:i/>
                <w:sz w:val="18"/>
                <w:szCs w:val="18"/>
              </w:rPr>
              <w:t>Registraduría</w:t>
            </w:r>
            <w:proofErr w:type="spellEnd"/>
            <w:r w:rsidRPr="006F1283">
              <w:rPr>
                <w:rFonts w:ascii="Arial" w:hAnsi="Arial" w:cs="Arial"/>
                <w:i/>
                <w:sz w:val="18"/>
                <w:szCs w:val="18"/>
              </w:rPr>
              <w:t xml:space="preserve"> Municipal. </w:t>
            </w:r>
          </w:p>
          <w:p w:rsidR="0083201E" w:rsidRPr="004141ED" w:rsidRDefault="0083201E" w:rsidP="005C432B">
            <w:pPr>
              <w:rPr>
                <w:rFonts w:ascii="Arial" w:hAnsi="Arial" w:cs="Arial"/>
                <w:i/>
                <w:sz w:val="18"/>
                <w:szCs w:val="18"/>
              </w:rPr>
            </w:pPr>
            <w:r w:rsidRPr="006F1283">
              <w:rPr>
                <w:rFonts w:ascii="Arial" w:hAnsi="Arial" w:cs="Arial"/>
                <w:i/>
                <w:sz w:val="18"/>
                <w:szCs w:val="18"/>
              </w:rPr>
              <w:t xml:space="preserve">En Monterrey se evidencia la deficitaria condición de salud, especialmente en las áreas rurales no modernizadas, la cual se explica en razón a mayores </w:t>
            </w:r>
            <w:r w:rsidRPr="006F1283">
              <w:rPr>
                <w:rFonts w:ascii="Arial" w:hAnsi="Arial" w:cs="Arial"/>
                <w:i/>
                <w:sz w:val="18"/>
                <w:szCs w:val="18"/>
              </w:rPr>
              <w:lastRenderedPageBreak/>
              <w:t>condiciones de saneamiento básico y de nutrición en el casco urbano, adicionalmente de la posibilidad en esta área de la prestación de servicios hospitalarios.</w:t>
            </w:r>
          </w:p>
        </w:tc>
        <w:tc>
          <w:tcPr>
            <w:tcW w:w="2268" w:type="dxa"/>
          </w:tcPr>
          <w:p w:rsidR="0083201E" w:rsidRPr="00E94DDA" w:rsidRDefault="0083201E" w:rsidP="005C432B">
            <w:pPr>
              <w:rPr>
                <w:rFonts w:ascii="Arial" w:hAnsi="Arial" w:cs="Arial"/>
                <w:i/>
                <w:sz w:val="18"/>
                <w:szCs w:val="18"/>
              </w:rPr>
            </w:pPr>
            <w:r>
              <w:rPr>
                <w:rFonts w:ascii="Arial" w:hAnsi="Arial" w:cs="Arial"/>
                <w:i/>
                <w:sz w:val="18"/>
                <w:szCs w:val="18"/>
              </w:rPr>
              <w:lastRenderedPageBreak/>
              <w:t xml:space="preserve">En </w:t>
            </w:r>
            <w:r w:rsidRPr="00E94DDA">
              <w:rPr>
                <w:rFonts w:ascii="Arial" w:hAnsi="Arial" w:cs="Arial"/>
                <w:i/>
                <w:sz w:val="18"/>
                <w:szCs w:val="18"/>
              </w:rPr>
              <w:t xml:space="preserve">Bogotá, la crisis del sistema de salud se ha evidenciado tanto en el régimen contributivo como el subsidiado y el detrimento del servicio de salud afecta actualmente a todos los usuarios. El </w:t>
            </w:r>
            <w:r>
              <w:rPr>
                <w:rFonts w:ascii="Arial" w:hAnsi="Arial" w:cs="Arial"/>
                <w:i/>
                <w:sz w:val="18"/>
                <w:szCs w:val="18"/>
              </w:rPr>
              <w:t>al</w:t>
            </w:r>
            <w:r w:rsidRPr="00E94DDA">
              <w:rPr>
                <w:rFonts w:ascii="Arial" w:hAnsi="Arial" w:cs="Arial"/>
                <w:i/>
                <w:sz w:val="18"/>
                <w:szCs w:val="18"/>
              </w:rPr>
              <w:t>calde Mayor de Bogotá,  Gustavo Petro, propu</w:t>
            </w:r>
            <w:r>
              <w:rPr>
                <w:rFonts w:ascii="Arial" w:hAnsi="Arial" w:cs="Arial"/>
                <w:i/>
                <w:sz w:val="18"/>
                <w:szCs w:val="18"/>
              </w:rPr>
              <w:t>s</w:t>
            </w:r>
            <w:r w:rsidRPr="00E94DDA">
              <w:rPr>
                <w:rFonts w:ascii="Arial" w:hAnsi="Arial" w:cs="Arial"/>
                <w:i/>
                <w:sz w:val="18"/>
                <w:szCs w:val="18"/>
              </w:rPr>
              <w:t xml:space="preserve">o mejorar el conocimiento de las condiciones de salud de la población bogotana (sobre todo de la más vulnerable) con el fin de garantizarles una mejor prestación del servicio y un mayor acceso. La situación actual de la población capitalina en materia de salud, según lo mencionado en el plan de gobierno de Petro, es desconocida para las instituciones del sistema de salud, lo que hace que dicho sistema no preste los servicios que la gente realmente necesita. Es decir, los </w:t>
            </w:r>
            <w:r w:rsidRPr="00E94DDA">
              <w:rPr>
                <w:rFonts w:ascii="Arial" w:hAnsi="Arial" w:cs="Arial"/>
                <w:i/>
                <w:sz w:val="18"/>
                <w:szCs w:val="18"/>
              </w:rPr>
              <w:lastRenderedPageBreak/>
              <w:t>recursos destinados al sistema de salud no se están invirtiendo de tal forma que se mejora las condiciones de bienestar de las personas ya que se desconoce cuáles son sus verdaderas necesidades en cuestión de salud. Esto es sin duda una variable que también afecta al sistema y que no ha sido ampliamente analizada por el Estado como una forma posible de mejorar la calidad del servicio en salud</w:t>
            </w:r>
          </w:p>
        </w:tc>
      </w:tr>
      <w:tr w:rsidR="0083201E" w:rsidRPr="004141ED" w:rsidTr="005C432B">
        <w:tc>
          <w:tcPr>
            <w:tcW w:w="1726" w:type="dxa"/>
          </w:tcPr>
          <w:p w:rsidR="0083201E" w:rsidRPr="004141ED" w:rsidRDefault="0083201E" w:rsidP="005C432B">
            <w:pPr>
              <w:rPr>
                <w:rFonts w:ascii="Arial" w:hAnsi="Arial" w:cs="Arial"/>
                <w:b/>
                <w:i/>
                <w:sz w:val="18"/>
                <w:szCs w:val="18"/>
              </w:rPr>
            </w:pPr>
            <w:r w:rsidRPr="004141ED">
              <w:rPr>
                <w:rFonts w:ascii="Arial" w:hAnsi="Arial" w:cs="Arial"/>
                <w:b/>
                <w:i/>
                <w:sz w:val="18"/>
                <w:szCs w:val="18"/>
              </w:rPr>
              <w:lastRenderedPageBreak/>
              <w:t>Político</w:t>
            </w:r>
          </w:p>
        </w:tc>
        <w:tc>
          <w:tcPr>
            <w:tcW w:w="3060" w:type="dxa"/>
          </w:tcPr>
          <w:p w:rsidR="0083201E" w:rsidRPr="004141ED" w:rsidRDefault="0083201E" w:rsidP="005C432B">
            <w:pPr>
              <w:rPr>
                <w:rFonts w:ascii="Arial" w:hAnsi="Arial" w:cs="Arial"/>
                <w:i/>
                <w:sz w:val="18"/>
                <w:szCs w:val="18"/>
              </w:rPr>
            </w:pPr>
            <w:r w:rsidRPr="004141ED">
              <w:rPr>
                <w:rFonts w:ascii="Arial" w:hAnsi="Arial" w:cs="Arial"/>
                <w:i/>
                <w:sz w:val="18"/>
                <w:szCs w:val="18"/>
              </w:rPr>
              <w:t xml:space="preserve">Las directrices y políticas que orientan la acción del PDL de Suba, “Suba Humana: Incluyente, Participativa y Transparente“, se fundamentan en los propósitos establecidos en el Plan de Desarrollo Distrital “Bogotá Humana”. </w:t>
            </w:r>
          </w:p>
          <w:p w:rsidR="0083201E" w:rsidRPr="004141ED" w:rsidRDefault="0083201E" w:rsidP="005C432B">
            <w:pPr>
              <w:rPr>
                <w:rFonts w:ascii="Arial" w:hAnsi="Arial" w:cs="Arial"/>
                <w:i/>
                <w:sz w:val="18"/>
                <w:szCs w:val="18"/>
              </w:rPr>
            </w:pPr>
            <w:r w:rsidRPr="004141ED">
              <w:rPr>
                <w:rFonts w:ascii="Arial" w:hAnsi="Arial" w:cs="Arial"/>
                <w:i/>
                <w:sz w:val="18"/>
                <w:szCs w:val="18"/>
              </w:rPr>
              <w:t xml:space="preserve">Es por esta razón que el Plan de Desarrollo Local se organiza en torno a los mismos ejes establecidos en el Plan Distrital: </w:t>
            </w:r>
          </w:p>
          <w:p w:rsidR="0083201E" w:rsidRPr="004141ED" w:rsidRDefault="0083201E" w:rsidP="005C432B">
            <w:pPr>
              <w:rPr>
                <w:rFonts w:ascii="Arial" w:hAnsi="Arial" w:cs="Arial"/>
                <w:i/>
                <w:sz w:val="18"/>
                <w:szCs w:val="18"/>
              </w:rPr>
            </w:pPr>
            <w:r w:rsidRPr="004141ED">
              <w:rPr>
                <w:rFonts w:ascii="Arial" w:hAnsi="Arial" w:cs="Arial"/>
                <w:i/>
                <w:sz w:val="18"/>
                <w:szCs w:val="18"/>
              </w:rPr>
              <w:t xml:space="preserve">1. Una ciudad que reduce la segregación y la discriminación: el ser humano en el centro de las preocupaciones del desarrollo. </w:t>
            </w:r>
          </w:p>
          <w:p w:rsidR="0083201E" w:rsidRPr="004141ED" w:rsidRDefault="0083201E" w:rsidP="005C432B">
            <w:pPr>
              <w:rPr>
                <w:rFonts w:ascii="Arial" w:hAnsi="Arial" w:cs="Arial"/>
                <w:i/>
                <w:sz w:val="18"/>
                <w:szCs w:val="18"/>
              </w:rPr>
            </w:pPr>
            <w:r w:rsidRPr="004141ED">
              <w:rPr>
                <w:rFonts w:ascii="Arial" w:hAnsi="Arial" w:cs="Arial"/>
                <w:i/>
                <w:sz w:val="18"/>
                <w:szCs w:val="18"/>
              </w:rPr>
              <w:t xml:space="preserve">2. Un territorio que enfrenta el cambio climático y se ordena alrededor del agua. </w:t>
            </w:r>
          </w:p>
          <w:p w:rsidR="0083201E" w:rsidRPr="004141ED" w:rsidRDefault="0083201E" w:rsidP="005C432B">
            <w:pPr>
              <w:rPr>
                <w:rFonts w:ascii="Arial" w:hAnsi="Arial" w:cs="Arial"/>
                <w:i/>
                <w:sz w:val="18"/>
                <w:szCs w:val="18"/>
              </w:rPr>
            </w:pPr>
            <w:r w:rsidRPr="004141ED">
              <w:rPr>
                <w:rFonts w:ascii="Arial" w:hAnsi="Arial" w:cs="Arial"/>
                <w:i/>
                <w:sz w:val="18"/>
                <w:szCs w:val="18"/>
              </w:rPr>
              <w:t>3. Una Bogotá en defensa y fortalecimiento de lo público.</w:t>
            </w:r>
          </w:p>
          <w:p w:rsidR="0083201E" w:rsidRPr="004141ED" w:rsidRDefault="0083201E" w:rsidP="005C432B">
            <w:pPr>
              <w:rPr>
                <w:rFonts w:ascii="Arial" w:hAnsi="Arial" w:cs="Arial"/>
                <w:i/>
                <w:sz w:val="18"/>
                <w:szCs w:val="18"/>
              </w:rPr>
            </w:pPr>
            <w:r w:rsidRPr="004141ED">
              <w:rPr>
                <w:rFonts w:ascii="Arial" w:hAnsi="Arial" w:cs="Arial"/>
                <w:i/>
                <w:sz w:val="18"/>
                <w:szCs w:val="18"/>
              </w:rPr>
              <w:t xml:space="preserve">De esta manera se busca que desde lo local se contribuya efectivamente a disminuir la </w:t>
            </w:r>
            <w:r w:rsidRPr="004141ED">
              <w:rPr>
                <w:rFonts w:ascii="Arial" w:hAnsi="Arial" w:cs="Arial"/>
                <w:i/>
                <w:sz w:val="18"/>
                <w:szCs w:val="18"/>
              </w:rPr>
              <w:lastRenderedPageBreak/>
              <w:t>exclusión social; minimizar los impactos generados por el cambio climático; proteger la estructura ecológica principal de la ciudad y del territorio local, como plataforma para la implementación de un nuevo modelo de crecimiento urbano, cimentado en la sostenibilidad ambiental; y, mejorar el nivel de resguardo de lo público.</w:t>
            </w:r>
          </w:p>
        </w:tc>
        <w:tc>
          <w:tcPr>
            <w:tcW w:w="2977" w:type="dxa"/>
          </w:tcPr>
          <w:p w:rsidR="0083201E" w:rsidRPr="004141ED" w:rsidRDefault="0083201E" w:rsidP="005C432B">
            <w:pPr>
              <w:rPr>
                <w:rFonts w:ascii="Arial" w:hAnsi="Arial" w:cs="Arial"/>
                <w:i/>
                <w:sz w:val="18"/>
                <w:szCs w:val="18"/>
              </w:rPr>
            </w:pPr>
            <w:r w:rsidRPr="004141ED">
              <w:rPr>
                <w:rFonts w:ascii="Arial" w:hAnsi="Arial" w:cs="Arial"/>
                <w:i/>
                <w:sz w:val="18"/>
                <w:szCs w:val="18"/>
              </w:rPr>
              <w:lastRenderedPageBreak/>
              <w:t>La estructura orgánica de las Alcaldías fue modificada mediante la Resolución No. 0920 de agosto 16 de 2001 emanada de la Secretaría de Gobierno Distrital.  De esta forma, las dependencias de la Alcaldía Local se organizaron en dos grupos internos de trabajo dependientes del Despacho del Alcalde Local, a saber.</w:t>
            </w:r>
          </w:p>
          <w:p w:rsidR="0083201E" w:rsidRPr="004141ED" w:rsidRDefault="0083201E" w:rsidP="005C432B">
            <w:pPr>
              <w:rPr>
                <w:rFonts w:ascii="Arial" w:hAnsi="Arial" w:cs="Arial"/>
                <w:i/>
                <w:sz w:val="18"/>
                <w:szCs w:val="18"/>
              </w:rPr>
            </w:pPr>
            <w:r w:rsidRPr="004141ED">
              <w:rPr>
                <w:rFonts w:ascii="Arial" w:hAnsi="Arial" w:cs="Arial"/>
                <w:i/>
                <w:sz w:val="18"/>
                <w:szCs w:val="18"/>
              </w:rPr>
              <w:t>GRUPO DE GESTIÓN  ADMINISTRATIVA Y FINANCIERA.</w:t>
            </w:r>
          </w:p>
          <w:p w:rsidR="0083201E" w:rsidRPr="004141ED" w:rsidRDefault="0083201E" w:rsidP="005C432B">
            <w:pPr>
              <w:rPr>
                <w:rFonts w:ascii="Arial" w:hAnsi="Arial" w:cs="Arial"/>
                <w:i/>
                <w:sz w:val="18"/>
                <w:szCs w:val="18"/>
              </w:rPr>
            </w:pPr>
            <w:r w:rsidRPr="004141ED">
              <w:rPr>
                <w:rFonts w:ascii="Arial" w:hAnsi="Arial" w:cs="Arial"/>
                <w:i/>
                <w:sz w:val="18"/>
                <w:szCs w:val="18"/>
              </w:rPr>
              <w:t>Según la Resolución mencionada dichos grupos comprenderían las siguientes dependencias:</w:t>
            </w:r>
          </w:p>
          <w:p w:rsidR="0083201E" w:rsidRPr="004141ED" w:rsidRDefault="0083201E" w:rsidP="005C432B">
            <w:pPr>
              <w:rPr>
                <w:rFonts w:ascii="Arial" w:hAnsi="Arial" w:cs="Arial"/>
                <w:i/>
                <w:sz w:val="18"/>
                <w:szCs w:val="18"/>
              </w:rPr>
            </w:pPr>
          </w:p>
          <w:p w:rsidR="0083201E" w:rsidRPr="004141ED" w:rsidRDefault="0083201E" w:rsidP="005C432B">
            <w:pPr>
              <w:rPr>
                <w:rFonts w:ascii="Arial" w:hAnsi="Arial" w:cs="Arial"/>
                <w:i/>
                <w:sz w:val="18"/>
                <w:szCs w:val="18"/>
              </w:rPr>
            </w:pPr>
            <w:r w:rsidRPr="004141ED">
              <w:rPr>
                <w:rFonts w:ascii="Arial" w:hAnsi="Arial" w:cs="Arial"/>
                <w:i/>
                <w:sz w:val="18"/>
                <w:szCs w:val="18"/>
              </w:rPr>
              <w:t>GRUPO DE GESTIÓN JURÍDICA.</w:t>
            </w:r>
          </w:p>
          <w:p w:rsidR="0083201E" w:rsidRPr="004141ED" w:rsidRDefault="0083201E" w:rsidP="005C432B">
            <w:pPr>
              <w:rPr>
                <w:rFonts w:ascii="Arial" w:hAnsi="Arial" w:cs="Arial"/>
                <w:i/>
                <w:sz w:val="18"/>
                <w:szCs w:val="18"/>
              </w:rPr>
            </w:pPr>
            <w:r w:rsidRPr="004141ED">
              <w:rPr>
                <w:rFonts w:ascii="Arial" w:hAnsi="Arial" w:cs="Arial"/>
                <w:i/>
                <w:sz w:val="18"/>
                <w:szCs w:val="18"/>
              </w:rPr>
              <w:t>•OFICINA ASESORÍA JURÍDICA.</w:t>
            </w:r>
          </w:p>
          <w:p w:rsidR="0083201E" w:rsidRPr="004141ED" w:rsidRDefault="0083201E" w:rsidP="005C432B">
            <w:pPr>
              <w:rPr>
                <w:rFonts w:ascii="Arial" w:hAnsi="Arial" w:cs="Arial"/>
                <w:i/>
                <w:sz w:val="18"/>
                <w:szCs w:val="18"/>
              </w:rPr>
            </w:pPr>
            <w:r w:rsidRPr="004141ED">
              <w:rPr>
                <w:rFonts w:ascii="Arial" w:hAnsi="Arial" w:cs="Arial"/>
                <w:i/>
                <w:sz w:val="18"/>
                <w:szCs w:val="18"/>
              </w:rPr>
              <w:t>•OFICINA ASESORÍA DE OBRAS.</w:t>
            </w:r>
          </w:p>
          <w:p w:rsidR="0083201E" w:rsidRPr="004141ED" w:rsidRDefault="0083201E" w:rsidP="005C432B">
            <w:pPr>
              <w:rPr>
                <w:rFonts w:ascii="Arial" w:hAnsi="Arial" w:cs="Arial"/>
                <w:i/>
                <w:sz w:val="18"/>
                <w:szCs w:val="18"/>
              </w:rPr>
            </w:pPr>
            <w:r w:rsidRPr="004141ED">
              <w:rPr>
                <w:rFonts w:ascii="Arial" w:hAnsi="Arial" w:cs="Arial"/>
                <w:i/>
                <w:sz w:val="18"/>
                <w:szCs w:val="18"/>
              </w:rPr>
              <w:t xml:space="preserve">•SECRETARÍA GENERAL DE INSPECCIONES E </w:t>
            </w:r>
            <w:r w:rsidRPr="004141ED">
              <w:rPr>
                <w:rFonts w:ascii="Arial" w:hAnsi="Arial" w:cs="Arial"/>
                <w:i/>
                <w:sz w:val="18"/>
                <w:szCs w:val="18"/>
              </w:rPr>
              <w:lastRenderedPageBreak/>
              <w:t>INSPECCIONES DE POLICÍA.</w:t>
            </w:r>
          </w:p>
          <w:p w:rsidR="0083201E" w:rsidRPr="004141ED" w:rsidRDefault="0083201E" w:rsidP="005C432B">
            <w:pPr>
              <w:rPr>
                <w:rFonts w:ascii="Arial" w:hAnsi="Arial" w:cs="Arial"/>
                <w:i/>
                <w:sz w:val="18"/>
                <w:szCs w:val="18"/>
              </w:rPr>
            </w:pPr>
            <w:r w:rsidRPr="004141ED">
              <w:rPr>
                <w:rFonts w:ascii="Arial" w:hAnsi="Arial" w:cs="Arial"/>
                <w:i/>
                <w:sz w:val="18"/>
                <w:szCs w:val="18"/>
              </w:rPr>
              <w:t>•UNIDAD DE MEDIACIÓN Y CONCILIACIÓN.</w:t>
            </w:r>
          </w:p>
          <w:p w:rsidR="0083201E" w:rsidRPr="004141ED" w:rsidRDefault="0083201E" w:rsidP="005C432B">
            <w:pPr>
              <w:rPr>
                <w:rFonts w:ascii="Arial" w:hAnsi="Arial" w:cs="Arial"/>
                <w:i/>
                <w:sz w:val="18"/>
                <w:szCs w:val="18"/>
              </w:rPr>
            </w:pPr>
            <w:r w:rsidRPr="004141ED">
              <w:rPr>
                <w:rFonts w:ascii="Arial" w:hAnsi="Arial" w:cs="Arial"/>
                <w:i/>
                <w:sz w:val="18"/>
                <w:szCs w:val="18"/>
              </w:rPr>
              <w:t>•COMISARÍA DE FAMILIA.</w:t>
            </w:r>
          </w:p>
          <w:p w:rsidR="0083201E" w:rsidRPr="004141ED" w:rsidRDefault="0083201E" w:rsidP="005C432B">
            <w:pPr>
              <w:rPr>
                <w:rFonts w:ascii="Arial" w:hAnsi="Arial" w:cs="Arial"/>
                <w:i/>
                <w:sz w:val="18"/>
                <w:szCs w:val="18"/>
              </w:rPr>
            </w:pPr>
          </w:p>
          <w:p w:rsidR="0083201E" w:rsidRPr="004141ED" w:rsidRDefault="0083201E" w:rsidP="005C432B">
            <w:pPr>
              <w:rPr>
                <w:rFonts w:ascii="Arial" w:hAnsi="Arial" w:cs="Arial"/>
                <w:i/>
                <w:sz w:val="18"/>
                <w:szCs w:val="18"/>
              </w:rPr>
            </w:pPr>
            <w:r w:rsidRPr="004141ED">
              <w:rPr>
                <w:rFonts w:ascii="Arial" w:hAnsi="Arial" w:cs="Arial"/>
                <w:i/>
                <w:sz w:val="18"/>
                <w:szCs w:val="18"/>
              </w:rPr>
              <w:t>GRUPO DE GESTIÓN FINANCIERA.</w:t>
            </w:r>
          </w:p>
          <w:p w:rsidR="0083201E" w:rsidRPr="004141ED" w:rsidRDefault="0083201E" w:rsidP="005C432B">
            <w:pPr>
              <w:rPr>
                <w:rFonts w:ascii="Arial" w:hAnsi="Arial" w:cs="Arial"/>
                <w:i/>
                <w:sz w:val="18"/>
                <w:szCs w:val="18"/>
              </w:rPr>
            </w:pPr>
            <w:r w:rsidRPr="004141ED">
              <w:rPr>
                <w:rFonts w:ascii="Arial" w:hAnsi="Arial" w:cs="Arial"/>
                <w:i/>
                <w:sz w:val="18"/>
                <w:szCs w:val="18"/>
              </w:rPr>
              <w:t>•OFICINA DE PLANEACIÓN, PARTICIPACIÓN Y DESARROLLO LOCAL.</w:t>
            </w:r>
          </w:p>
          <w:p w:rsidR="0083201E" w:rsidRPr="004141ED" w:rsidRDefault="0083201E" w:rsidP="005C432B">
            <w:pPr>
              <w:rPr>
                <w:rFonts w:ascii="Arial" w:hAnsi="Arial" w:cs="Arial"/>
                <w:i/>
                <w:sz w:val="18"/>
                <w:szCs w:val="18"/>
              </w:rPr>
            </w:pPr>
            <w:r w:rsidRPr="004141ED">
              <w:rPr>
                <w:rFonts w:ascii="Arial" w:hAnsi="Arial" w:cs="Arial"/>
                <w:i/>
                <w:sz w:val="18"/>
                <w:szCs w:val="18"/>
              </w:rPr>
              <w:t>•FONDO DE DESARROLLO LOCAL.</w:t>
            </w:r>
          </w:p>
        </w:tc>
        <w:tc>
          <w:tcPr>
            <w:tcW w:w="2835" w:type="dxa"/>
          </w:tcPr>
          <w:p w:rsidR="0083201E" w:rsidRPr="004141ED" w:rsidRDefault="0083201E" w:rsidP="005C432B">
            <w:pPr>
              <w:rPr>
                <w:rFonts w:ascii="Arial" w:hAnsi="Arial" w:cs="Arial"/>
                <w:i/>
                <w:sz w:val="18"/>
                <w:szCs w:val="18"/>
              </w:rPr>
            </w:pPr>
            <w:r w:rsidRPr="006F1283">
              <w:rPr>
                <w:rFonts w:ascii="Arial" w:hAnsi="Arial" w:cs="Arial"/>
                <w:i/>
                <w:sz w:val="18"/>
                <w:szCs w:val="18"/>
              </w:rPr>
              <w:lastRenderedPageBreak/>
              <w:t>En este caso no se puede hablar de política sino de un factor que ha tomado mucho auge en nuestro  como el departamento  como lo es la corrupción que ha llevado a gobernadores y alcaldes a la cárcel hasta hace unos años que el gobierno ha intervenido en la investigaciones de  grandes contratos que nunca fueron terminados y esto ha llevado que se les partes de las regalías.</w:t>
            </w:r>
          </w:p>
        </w:tc>
        <w:tc>
          <w:tcPr>
            <w:tcW w:w="2268" w:type="dxa"/>
          </w:tcPr>
          <w:p w:rsidR="0083201E" w:rsidRPr="00D1315C" w:rsidRDefault="0083201E" w:rsidP="005C432B">
            <w:pPr>
              <w:pStyle w:val="NormalWeb"/>
              <w:rPr>
                <w:rFonts w:ascii="Arial" w:hAnsi="Arial" w:cs="Arial"/>
                <w:i/>
                <w:sz w:val="18"/>
                <w:szCs w:val="18"/>
              </w:rPr>
            </w:pPr>
            <w:r w:rsidRPr="00D1315C">
              <w:rPr>
                <w:rFonts w:ascii="Arial" w:hAnsi="Arial" w:cs="Arial"/>
                <w:i/>
                <w:sz w:val="18"/>
                <w:szCs w:val="18"/>
              </w:rPr>
              <w:t>El Concejo Distrital es el encargado de ejercer control político al ejecutivo, sus actos administrativos se denominan "acuerdos". Se encuentra compuesto por 45 concejales representativos de las veinte localidades, los cuales son elegidos democráticamente cada cuatro años; de la misma forma, cuenta con secretarías distritales (salud, movilidad, educación, entre otras) y un departamento que maneja el tema ambiental (Departamento Técnico Administrativo del Medio Ambiente - DAMA).</w:t>
            </w:r>
          </w:p>
          <w:p w:rsidR="0083201E" w:rsidRDefault="0083201E" w:rsidP="005C432B">
            <w:pPr>
              <w:pStyle w:val="NormalWeb"/>
            </w:pPr>
            <w:r w:rsidRPr="00D1315C">
              <w:rPr>
                <w:rFonts w:ascii="Arial" w:hAnsi="Arial" w:cs="Arial"/>
                <w:i/>
                <w:sz w:val="18"/>
                <w:szCs w:val="18"/>
              </w:rPr>
              <w:lastRenderedPageBreak/>
              <w:t>El poder judicial en la ciudad se encuentra conformado por diferentes jueces y magistrados. Por ser la capital del país se pueden encontrar todas las jerarquías jurisdiccionales</w:t>
            </w:r>
            <w:r>
              <w:t>.</w:t>
            </w:r>
          </w:p>
          <w:p w:rsidR="0083201E" w:rsidRPr="004141ED" w:rsidRDefault="0083201E" w:rsidP="005C432B">
            <w:pPr>
              <w:rPr>
                <w:rFonts w:ascii="Arial" w:hAnsi="Arial" w:cs="Arial"/>
                <w:i/>
                <w:sz w:val="18"/>
                <w:szCs w:val="18"/>
              </w:rPr>
            </w:pPr>
          </w:p>
        </w:tc>
      </w:tr>
      <w:tr w:rsidR="0083201E" w:rsidRPr="004141ED" w:rsidTr="005C432B">
        <w:tc>
          <w:tcPr>
            <w:tcW w:w="1726" w:type="dxa"/>
          </w:tcPr>
          <w:p w:rsidR="0083201E" w:rsidRPr="004141ED" w:rsidRDefault="0083201E" w:rsidP="005C432B">
            <w:pPr>
              <w:rPr>
                <w:rFonts w:ascii="Arial" w:hAnsi="Arial" w:cs="Arial"/>
                <w:b/>
                <w:i/>
                <w:sz w:val="18"/>
                <w:szCs w:val="18"/>
              </w:rPr>
            </w:pPr>
            <w:r w:rsidRPr="004141ED">
              <w:rPr>
                <w:rFonts w:ascii="Arial" w:hAnsi="Arial" w:cs="Arial"/>
                <w:b/>
                <w:i/>
                <w:sz w:val="18"/>
                <w:szCs w:val="18"/>
              </w:rPr>
              <w:lastRenderedPageBreak/>
              <w:t>Inclusión</w:t>
            </w:r>
          </w:p>
          <w:p w:rsidR="0083201E" w:rsidRPr="004141ED" w:rsidRDefault="0083201E" w:rsidP="005C432B">
            <w:pPr>
              <w:rPr>
                <w:rFonts w:ascii="Arial" w:hAnsi="Arial" w:cs="Arial"/>
                <w:b/>
                <w:i/>
                <w:sz w:val="18"/>
                <w:szCs w:val="18"/>
              </w:rPr>
            </w:pPr>
            <w:r w:rsidRPr="004141ED">
              <w:rPr>
                <w:rFonts w:ascii="Arial" w:hAnsi="Arial" w:cs="Arial"/>
                <w:b/>
                <w:i/>
                <w:sz w:val="18"/>
                <w:szCs w:val="18"/>
              </w:rPr>
              <w:t>Social</w:t>
            </w:r>
          </w:p>
        </w:tc>
        <w:tc>
          <w:tcPr>
            <w:tcW w:w="3060" w:type="dxa"/>
          </w:tcPr>
          <w:p w:rsidR="0083201E" w:rsidRPr="004141ED" w:rsidRDefault="0083201E" w:rsidP="005C432B">
            <w:pPr>
              <w:rPr>
                <w:rFonts w:ascii="Arial" w:hAnsi="Arial" w:cs="Arial"/>
                <w:i/>
                <w:sz w:val="18"/>
                <w:szCs w:val="18"/>
              </w:rPr>
            </w:pPr>
            <w:r w:rsidRPr="004141ED">
              <w:rPr>
                <w:rFonts w:ascii="Arial" w:hAnsi="Arial" w:cs="Arial"/>
                <w:i/>
                <w:sz w:val="18"/>
                <w:szCs w:val="18"/>
              </w:rPr>
              <w:t>En horas de la mañana, la alcaldesa local de Suba, Marisol Perilla Gómez hizo entrega de 70 triciclos y 25 carros de impulso manual a los recicladores y recicladoras de oficio en condición de discapacidad y de la tercera edad.</w:t>
            </w:r>
          </w:p>
          <w:p w:rsidR="0083201E" w:rsidRPr="004141ED" w:rsidRDefault="0083201E" w:rsidP="005C432B">
            <w:pPr>
              <w:rPr>
                <w:rFonts w:ascii="Arial" w:hAnsi="Arial" w:cs="Arial"/>
                <w:i/>
                <w:sz w:val="18"/>
                <w:szCs w:val="18"/>
              </w:rPr>
            </w:pPr>
            <w:r w:rsidRPr="004141ED">
              <w:rPr>
                <w:rFonts w:ascii="Arial" w:hAnsi="Arial" w:cs="Arial"/>
                <w:i/>
                <w:sz w:val="18"/>
                <w:szCs w:val="18"/>
              </w:rPr>
              <w:t>Los beneficiarios de estos vehículos hacen parte de las dos Organizaciones de Recicladores constituidas en Suba (Asociación ORA Bogotá Recicla ESP, Asociación Ecológica de Recicladores ECO-ORA) las cuales realizan la prestación del servicio público de aprovechamiento en sus respectivas rutas y macro rutas en la localidad</w:t>
            </w:r>
          </w:p>
        </w:tc>
        <w:tc>
          <w:tcPr>
            <w:tcW w:w="2977" w:type="dxa"/>
          </w:tcPr>
          <w:p w:rsidR="0083201E" w:rsidRPr="004141ED" w:rsidRDefault="0083201E" w:rsidP="005C432B">
            <w:pPr>
              <w:rPr>
                <w:rFonts w:ascii="Arial" w:hAnsi="Arial" w:cs="Arial"/>
                <w:i/>
                <w:sz w:val="18"/>
                <w:szCs w:val="18"/>
              </w:rPr>
            </w:pPr>
            <w:r w:rsidRPr="004141ED">
              <w:rPr>
                <w:rFonts w:ascii="Arial" w:hAnsi="Arial" w:cs="Arial"/>
                <w:i/>
                <w:sz w:val="18"/>
                <w:szCs w:val="18"/>
              </w:rPr>
              <w:t>Inclusión social, mujer y género</w:t>
            </w:r>
          </w:p>
          <w:p w:rsidR="0083201E" w:rsidRPr="004141ED" w:rsidRDefault="0083201E" w:rsidP="005C432B">
            <w:pPr>
              <w:rPr>
                <w:rFonts w:ascii="Arial" w:hAnsi="Arial" w:cs="Arial"/>
                <w:i/>
                <w:sz w:val="18"/>
                <w:szCs w:val="18"/>
              </w:rPr>
            </w:pPr>
            <w:r w:rsidRPr="004141ED">
              <w:rPr>
                <w:rFonts w:ascii="Arial" w:hAnsi="Arial" w:cs="Arial"/>
                <w:i/>
                <w:sz w:val="18"/>
                <w:szCs w:val="18"/>
              </w:rPr>
              <w:t>La transformación política, económica, social y cultural de la Localidad debe promover el reconocimiento de todos los grupos poblacionales, involucrarlos activamente en los distintos procesos de concertación y buscar la eliminación de cualquier tipo de discriminación.</w:t>
            </w:r>
          </w:p>
          <w:p w:rsidR="0083201E" w:rsidRPr="004141ED" w:rsidRDefault="0083201E" w:rsidP="005C432B">
            <w:pPr>
              <w:rPr>
                <w:rFonts w:ascii="Arial" w:hAnsi="Arial" w:cs="Arial"/>
                <w:i/>
                <w:sz w:val="18"/>
                <w:szCs w:val="18"/>
              </w:rPr>
            </w:pPr>
            <w:r w:rsidRPr="004141ED">
              <w:rPr>
                <w:rFonts w:ascii="Arial" w:hAnsi="Arial" w:cs="Arial"/>
                <w:i/>
                <w:sz w:val="18"/>
                <w:szCs w:val="18"/>
              </w:rPr>
              <w:t>Procesos de inclusión social de minorías étnicas</w:t>
            </w:r>
          </w:p>
          <w:p w:rsidR="0083201E" w:rsidRPr="004141ED" w:rsidRDefault="0083201E" w:rsidP="005C432B">
            <w:pPr>
              <w:rPr>
                <w:rFonts w:ascii="Arial" w:hAnsi="Arial" w:cs="Arial"/>
                <w:i/>
                <w:sz w:val="18"/>
                <w:szCs w:val="18"/>
              </w:rPr>
            </w:pPr>
          </w:p>
          <w:p w:rsidR="0083201E" w:rsidRPr="004141ED" w:rsidRDefault="0083201E" w:rsidP="005C432B">
            <w:pPr>
              <w:rPr>
                <w:rFonts w:ascii="Arial" w:hAnsi="Arial" w:cs="Arial"/>
                <w:i/>
                <w:sz w:val="18"/>
                <w:szCs w:val="18"/>
              </w:rPr>
            </w:pPr>
            <w:r w:rsidRPr="004141ED">
              <w:rPr>
                <w:rFonts w:ascii="Arial" w:hAnsi="Arial" w:cs="Arial"/>
                <w:i/>
                <w:sz w:val="18"/>
                <w:szCs w:val="18"/>
              </w:rPr>
              <w:t>Se ha trabajado en la elaboración de un plan de acción que incluya la construcción de las agendas poblacionales y el fortalecimiento de las organizaciones de  la población ROM, indígenas, afro descendientes y minorías étnicas.</w:t>
            </w:r>
          </w:p>
          <w:p w:rsidR="0083201E" w:rsidRPr="004141ED" w:rsidRDefault="0083201E" w:rsidP="005C432B">
            <w:pPr>
              <w:rPr>
                <w:rFonts w:ascii="Arial" w:hAnsi="Arial" w:cs="Arial"/>
                <w:i/>
                <w:sz w:val="18"/>
                <w:szCs w:val="18"/>
              </w:rPr>
            </w:pPr>
            <w:r w:rsidRPr="004141ED">
              <w:rPr>
                <w:rFonts w:ascii="Arial" w:hAnsi="Arial" w:cs="Arial"/>
                <w:i/>
                <w:sz w:val="18"/>
                <w:szCs w:val="18"/>
              </w:rPr>
              <w:t>Comedores comunitarios</w:t>
            </w:r>
          </w:p>
          <w:p w:rsidR="0083201E" w:rsidRPr="004141ED" w:rsidRDefault="0083201E" w:rsidP="005C432B">
            <w:pPr>
              <w:rPr>
                <w:rFonts w:ascii="Arial" w:hAnsi="Arial" w:cs="Arial"/>
                <w:i/>
                <w:sz w:val="18"/>
                <w:szCs w:val="18"/>
              </w:rPr>
            </w:pPr>
            <w:r w:rsidRPr="004141ED">
              <w:rPr>
                <w:rFonts w:ascii="Arial" w:hAnsi="Arial" w:cs="Arial"/>
                <w:i/>
                <w:sz w:val="18"/>
                <w:szCs w:val="18"/>
              </w:rPr>
              <w:t>Agricultura urbana</w:t>
            </w:r>
          </w:p>
          <w:p w:rsidR="0083201E" w:rsidRPr="004141ED" w:rsidRDefault="0083201E" w:rsidP="005C432B">
            <w:pPr>
              <w:rPr>
                <w:rFonts w:ascii="Arial" w:hAnsi="Arial" w:cs="Arial"/>
                <w:i/>
                <w:sz w:val="18"/>
                <w:szCs w:val="18"/>
              </w:rPr>
            </w:pPr>
            <w:r w:rsidRPr="004141ED">
              <w:rPr>
                <w:rFonts w:ascii="Arial" w:hAnsi="Arial" w:cs="Arial"/>
                <w:i/>
                <w:sz w:val="18"/>
                <w:szCs w:val="18"/>
              </w:rPr>
              <w:t xml:space="preserve">Con el fin de trazar la senda para mejorar la seguridad alimentaria y nutricional de residentes en las áreas urbanas especialmente vulnerables de la Localidad y promover cambios de actitud en las personas en cuanto a su </w:t>
            </w:r>
            <w:r w:rsidRPr="004141ED">
              <w:rPr>
                <w:rFonts w:ascii="Arial" w:hAnsi="Arial" w:cs="Arial"/>
                <w:i/>
                <w:sz w:val="18"/>
                <w:szCs w:val="18"/>
              </w:rPr>
              <w:lastRenderedPageBreak/>
              <w:t>capacidad de producir parte de los alimentos que consumen, se desarrollaron y fortalecieron también incluyen formación en el manejo de herramientas administrativas y contables, contactos con otras organizaciones afines para facilitar el intercambio de experiencias y capacitación para asegurar la sostenibilidad y autonomía de las áreas cultivadas.</w:t>
            </w:r>
          </w:p>
          <w:p w:rsidR="0083201E" w:rsidRPr="004141ED" w:rsidRDefault="0083201E" w:rsidP="005C432B">
            <w:pPr>
              <w:rPr>
                <w:rFonts w:ascii="Arial" w:hAnsi="Arial" w:cs="Arial"/>
                <w:i/>
                <w:sz w:val="18"/>
                <w:szCs w:val="18"/>
              </w:rPr>
            </w:pPr>
            <w:r w:rsidRPr="004141ED">
              <w:rPr>
                <w:rFonts w:ascii="Arial" w:hAnsi="Arial" w:cs="Arial"/>
                <w:i/>
                <w:sz w:val="18"/>
                <w:szCs w:val="18"/>
              </w:rPr>
              <w:t>Apoyo a personas en condición de discapacidad</w:t>
            </w:r>
          </w:p>
          <w:p w:rsidR="0083201E" w:rsidRPr="004141ED" w:rsidRDefault="0083201E" w:rsidP="005C432B">
            <w:pPr>
              <w:rPr>
                <w:rFonts w:ascii="Arial" w:hAnsi="Arial" w:cs="Arial"/>
                <w:i/>
                <w:sz w:val="18"/>
                <w:szCs w:val="18"/>
              </w:rPr>
            </w:pPr>
            <w:r w:rsidRPr="004141ED">
              <w:rPr>
                <w:rFonts w:ascii="Arial" w:hAnsi="Arial" w:cs="Arial"/>
                <w:i/>
                <w:sz w:val="18"/>
                <w:szCs w:val="18"/>
              </w:rPr>
              <w:t>Mejorar la calidad de vida personas con diversas limitaciones y sus familias, es una prioridad para la Administración Local y en consecuencia ha desarrollado acciones en varios frentes.</w:t>
            </w:r>
          </w:p>
        </w:tc>
        <w:tc>
          <w:tcPr>
            <w:tcW w:w="2835" w:type="dxa"/>
          </w:tcPr>
          <w:p w:rsidR="0083201E" w:rsidRPr="004141ED" w:rsidRDefault="0083201E" w:rsidP="005C432B">
            <w:pPr>
              <w:rPr>
                <w:rFonts w:ascii="Arial" w:hAnsi="Arial" w:cs="Arial"/>
                <w:i/>
                <w:sz w:val="18"/>
                <w:szCs w:val="18"/>
              </w:rPr>
            </w:pPr>
            <w:r w:rsidRPr="006F1283">
              <w:rPr>
                <w:rFonts w:ascii="Arial" w:hAnsi="Arial" w:cs="Arial"/>
                <w:i/>
                <w:sz w:val="18"/>
                <w:szCs w:val="18"/>
              </w:rPr>
              <w:lastRenderedPageBreak/>
              <w:t>Sus proyectos inmediatos están dirigidos a gestionar ante diferentes entidades obras de infraestructura tales como: parques, reconstrucción y mantenimiento de vías, adecuación de salones comunales, etc.; y proyectos sociales en torno a la formación de los ciudadanos para la participación, programas para los jóvenes y tercera edad, y promoción de la cultura. También se encuentran clubes a adultos mayores. Otros actores sociales que hacen presencia en el territorio son De igual forma hay actores de congregaciones religiosas, de varios credos religiosos donde se destacan: la iglesia católica y las diversas iglesias cristianas.</w:t>
            </w:r>
          </w:p>
        </w:tc>
        <w:tc>
          <w:tcPr>
            <w:tcW w:w="2268" w:type="dxa"/>
          </w:tcPr>
          <w:p w:rsidR="0083201E" w:rsidRPr="007C058F" w:rsidRDefault="0083201E" w:rsidP="005C432B">
            <w:pPr>
              <w:rPr>
                <w:rFonts w:ascii="Arial" w:eastAsia="Times New Roman" w:hAnsi="Arial" w:cs="Arial"/>
                <w:i/>
                <w:sz w:val="18"/>
                <w:szCs w:val="18"/>
                <w:lang w:val="es-CO" w:eastAsia="es-CO"/>
              </w:rPr>
            </w:pPr>
            <w:r w:rsidRPr="007C058F">
              <w:rPr>
                <w:rFonts w:ascii="Arial" w:eastAsia="Times New Roman" w:hAnsi="Arial" w:cs="Arial"/>
                <w:i/>
                <w:sz w:val="18"/>
                <w:szCs w:val="18"/>
                <w:lang w:val="es-CO" w:eastAsia="es-CO"/>
              </w:rPr>
              <w:t xml:space="preserve">El proyecto “Los comedores escolares: </w:t>
            </w:r>
          </w:p>
          <w:p w:rsidR="0083201E" w:rsidRPr="007C058F" w:rsidRDefault="0083201E" w:rsidP="005C432B">
            <w:pPr>
              <w:rPr>
                <w:rFonts w:ascii="Arial" w:eastAsia="Times New Roman" w:hAnsi="Arial" w:cs="Arial"/>
                <w:i/>
                <w:sz w:val="18"/>
                <w:szCs w:val="18"/>
                <w:lang w:val="es-CO" w:eastAsia="es-CO"/>
              </w:rPr>
            </w:pPr>
            <w:r w:rsidRPr="007C058F">
              <w:rPr>
                <w:rFonts w:ascii="Arial" w:eastAsia="Times New Roman" w:hAnsi="Arial" w:cs="Arial"/>
                <w:i/>
                <w:sz w:val="18"/>
                <w:szCs w:val="18"/>
                <w:lang w:val="es-CO" w:eastAsia="es-CO"/>
              </w:rPr>
              <w:t xml:space="preserve">una política para la inclusión social en </w:t>
            </w:r>
          </w:p>
          <w:p w:rsidR="0083201E" w:rsidRPr="007C058F" w:rsidRDefault="0083201E" w:rsidP="005C432B">
            <w:pPr>
              <w:rPr>
                <w:rFonts w:ascii="Arial" w:eastAsia="Times New Roman" w:hAnsi="Arial" w:cs="Arial"/>
                <w:i/>
                <w:sz w:val="18"/>
                <w:szCs w:val="18"/>
                <w:lang w:val="es-CO" w:eastAsia="es-CO"/>
              </w:rPr>
            </w:pPr>
            <w:r w:rsidRPr="007C058F">
              <w:rPr>
                <w:rFonts w:ascii="Arial" w:eastAsia="Times New Roman" w:hAnsi="Arial" w:cs="Arial"/>
                <w:i/>
                <w:sz w:val="18"/>
                <w:szCs w:val="18"/>
                <w:lang w:val="es-CO" w:eastAsia="es-CO"/>
              </w:rPr>
              <w:t xml:space="preserve">Bogotá” tiene como objetivo principal </w:t>
            </w:r>
          </w:p>
          <w:p w:rsidR="0083201E" w:rsidRPr="007C058F" w:rsidRDefault="0083201E" w:rsidP="005C432B">
            <w:pPr>
              <w:rPr>
                <w:rFonts w:ascii="Arial" w:eastAsia="Times New Roman" w:hAnsi="Arial" w:cs="Arial"/>
                <w:i/>
                <w:sz w:val="18"/>
                <w:szCs w:val="18"/>
                <w:lang w:val="es-CO" w:eastAsia="es-CO"/>
              </w:rPr>
            </w:pPr>
            <w:r w:rsidRPr="007C058F">
              <w:rPr>
                <w:rFonts w:ascii="Arial" w:eastAsia="Times New Roman" w:hAnsi="Arial" w:cs="Arial"/>
                <w:i/>
                <w:sz w:val="18"/>
                <w:szCs w:val="18"/>
                <w:lang w:val="es-CO" w:eastAsia="es-CO"/>
              </w:rPr>
              <w:t xml:space="preserve">realizar una evaluación del programa Comedores Escolares, adelantado en </w:t>
            </w:r>
          </w:p>
          <w:p w:rsidR="0083201E" w:rsidRDefault="0083201E" w:rsidP="005C432B">
            <w:pPr>
              <w:rPr>
                <w:rFonts w:ascii="Arial" w:eastAsia="Times New Roman" w:hAnsi="Arial" w:cs="Arial"/>
                <w:i/>
                <w:sz w:val="18"/>
                <w:szCs w:val="18"/>
                <w:lang w:val="es-CO" w:eastAsia="es-CO"/>
              </w:rPr>
            </w:pPr>
            <w:r w:rsidRPr="007C058F">
              <w:rPr>
                <w:rFonts w:ascii="Arial" w:eastAsia="Times New Roman" w:hAnsi="Arial" w:cs="Arial"/>
                <w:i/>
                <w:sz w:val="18"/>
                <w:szCs w:val="18"/>
                <w:lang w:val="es-CO" w:eastAsia="es-CO"/>
              </w:rPr>
              <w:t xml:space="preserve">el marco del convenio existente entre la </w:t>
            </w:r>
            <w:r>
              <w:rPr>
                <w:rFonts w:ascii="Arial" w:eastAsia="Times New Roman" w:hAnsi="Arial" w:cs="Arial"/>
                <w:i/>
                <w:sz w:val="18"/>
                <w:szCs w:val="18"/>
                <w:lang w:val="es-CO" w:eastAsia="es-CO"/>
              </w:rPr>
              <w:t>s</w:t>
            </w:r>
            <w:r w:rsidRPr="007C058F">
              <w:rPr>
                <w:rFonts w:ascii="Arial" w:eastAsia="Times New Roman" w:hAnsi="Arial" w:cs="Arial"/>
                <w:i/>
                <w:sz w:val="18"/>
                <w:szCs w:val="18"/>
                <w:lang w:val="es-CO" w:eastAsia="es-CO"/>
              </w:rPr>
              <w:t xml:space="preserve">ecretaría de Educación y Compensar, con el fin de establecer su contribución al mejoramiento de la calidad de vida de los/as estudiantes de los colegios distritales que han venido recibiendo atención alimentaria y nutricional en Bogotá, </w:t>
            </w:r>
          </w:p>
          <w:p w:rsidR="0083201E" w:rsidRDefault="0083201E" w:rsidP="005C432B">
            <w:pPr>
              <w:rPr>
                <w:rFonts w:ascii="Arial" w:eastAsia="Times New Roman" w:hAnsi="Arial" w:cs="Arial"/>
                <w:i/>
                <w:sz w:val="18"/>
                <w:szCs w:val="18"/>
                <w:lang w:val="es-CO" w:eastAsia="es-CO"/>
              </w:rPr>
            </w:pPr>
          </w:p>
          <w:p w:rsidR="0083201E" w:rsidRDefault="0083201E" w:rsidP="005C432B">
            <w:pPr>
              <w:rPr>
                <w:rFonts w:ascii="Arial" w:eastAsia="Times New Roman" w:hAnsi="Arial" w:cs="Arial"/>
                <w:i/>
                <w:sz w:val="18"/>
                <w:szCs w:val="18"/>
                <w:lang w:val="es-CO" w:eastAsia="es-CO"/>
              </w:rPr>
            </w:pPr>
            <w:r>
              <w:rPr>
                <w:rFonts w:ascii="Arial" w:eastAsia="Times New Roman" w:hAnsi="Arial" w:cs="Arial"/>
                <w:i/>
                <w:sz w:val="18"/>
                <w:szCs w:val="18"/>
                <w:lang w:val="es-CO" w:eastAsia="es-CO"/>
              </w:rPr>
              <w:t>También cuenta con programas para el adulto mayor donde se realizan actividades lúdicas y de esparcimiento para ellos.</w:t>
            </w:r>
          </w:p>
          <w:p w:rsidR="0083201E" w:rsidRDefault="0083201E" w:rsidP="005C432B">
            <w:pPr>
              <w:rPr>
                <w:rFonts w:ascii="Arial" w:eastAsia="Times New Roman" w:hAnsi="Arial" w:cs="Arial"/>
                <w:i/>
                <w:sz w:val="18"/>
                <w:szCs w:val="18"/>
                <w:lang w:val="es-CO" w:eastAsia="es-CO"/>
              </w:rPr>
            </w:pPr>
          </w:p>
          <w:p w:rsidR="0083201E" w:rsidRPr="007C058F" w:rsidRDefault="0083201E" w:rsidP="005C432B">
            <w:pPr>
              <w:rPr>
                <w:rFonts w:ascii="Arial" w:eastAsia="Times New Roman" w:hAnsi="Arial" w:cs="Arial"/>
                <w:i/>
                <w:sz w:val="18"/>
                <w:szCs w:val="18"/>
                <w:lang w:val="es-CO" w:eastAsia="es-CO"/>
              </w:rPr>
            </w:pPr>
            <w:r w:rsidRPr="007C058F">
              <w:rPr>
                <w:rFonts w:ascii="Arial" w:hAnsi="Arial" w:cs="Arial"/>
                <w:i/>
                <w:sz w:val="18"/>
                <w:szCs w:val="18"/>
              </w:rPr>
              <w:t xml:space="preserve">En ese sentido se busca </w:t>
            </w:r>
            <w:r w:rsidRPr="007C058F">
              <w:rPr>
                <w:rFonts w:ascii="Arial" w:hAnsi="Arial" w:cs="Arial"/>
                <w:i/>
                <w:sz w:val="18"/>
                <w:szCs w:val="18"/>
              </w:rPr>
              <w:lastRenderedPageBreak/>
              <w:t xml:space="preserve">garantizar los derechos de todas las </w:t>
            </w:r>
            <w:proofErr w:type="gramStart"/>
            <w:r w:rsidRPr="007C058F">
              <w:rPr>
                <w:rFonts w:ascii="Arial" w:hAnsi="Arial" w:cs="Arial"/>
                <w:i/>
                <w:sz w:val="18"/>
                <w:szCs w:val="18"/>
              </w:rPr>
              <w:t>personas ,</w:t>
            </w:r>
            <w:proofErr w:type="gramEnd"/>
            <w:r w:rsidRPr="007C058F">
              <w:rPr>
                <w:rFonts w:ascii="Arial" w:hAnsi="Arial" w:cs="Arial"/>
                <w:i/>
                <w:sz w:val="18"/>
                <w:szCs w:val="18"/>
              </w:rPr>
              <w:t xml:space="preserve"> a través de la promoción de sus capacidades y potencialidades y del acceso a los servicios sociales que requieren para la satisfacción plena de sus necesidades humanas, </w:t>
            </w:r>
            <w:r>
              <w:rPr>
                <w:rFonts w:ascii="Arial" w:hAnsi="Arial" w:cs="Arial"/>
                <w:i/>
                <w:sz w:val="18"/>
                <w:szCs w:val="18"/>
              </w:rPr>
              <w:t>c</w:t>
            </w:r>
            <w:r w:rsidRPr="007C058F">
              <w:rPr>
                <w:rFonts w:ascii="Arial" w:hAnsi="Arial" w:cs="Arial"/>
                <w:i/>
                <w:sz w:val="18"/>
                <w:szCs w:val="18"/>
              </w:rPr>
              <w:t>onstituyéndose en una posibilidad para construir mayores niveles de igualdad social.</w:t>
            </w:r>
          </w:p>
          <w:p w:rsidR="0083201E" w:rsidRPr="004141ED" w:rsidRDefault="0083201E" w:rsidP="005C432B">
            <w:pPr>
              <w:rPr>
                <w:rFonts w:ascii="Arial" w:hAnsi="Arial" w:cs="Arial"/>
                <w:i/>
                <w:sz w:val="18"/>
                <w:szCs w:val="18"/>
              </w:rPr>
            </w:pPr>
          </w:p>
        </w:tc>
      </w:tr>
      <w:tr w:rsidR="0083201E" w:rsidRPr="004141ED" w:rsidTr="005C432B">
        <w:tc>
          <w:tcPr>
            <w:tcW w:w="1726" w:type="dxa"/>
          </w:tcPr>
          <w:p w:rsidR="0083201E" w:rsidRPr="004141ED" w:rsidRDefault="0083201E" w:rsidP="005C432B">
            <w:pPr>
              <w:rPr>
                <w:rFonts w:ascii="Arial" w:hAnsi="Arial" w:cs="Arial"/>
                <w:b/>
                <w:i/>
                <w:sz w:val="18"/>
                <w:szCs w:val="18"/>
              </w:rPr>
            </w:pPr>
            <w:r w:rsidRPr="004141ED">
              <w:rPr>
                <w:rFonts w:ascii="Arial" w:hAnsi="Arial" w:cs="Arial"/>
                <w:b/>
                <w:i/>
                <w:sz w:val="18"/>
                <w:szCs w:val="18"/>
              </w:rPr>
              <w:lastRenderedPageBreak/>
              <w:t>Ambiental</w:t>
            </w:r>
          </w:p>
        </w:tc>
        <w:tc>
          <w:tcPr>
            <w:tcW w:w="3060" w:type="dxa"/>
          </w:tcPr>
          <w:p w:rsidR="0083201E" w:rsidRPr="004141ED" w:rsidRDefault="0083201E" w:rsidP="005C432B">
            <w:pPr>
              <w:rPr>
                <w:rFonts w:ascii="Arial" w:hAnsi="Arial" w:cs="Arial"/>
                <w:i/>
                <w:sz w:val="18"/>
                <w:szCs w:val="18"/>
              </w:rPr>
            </w:pPr>
            <w:r w:rsidRPr="004141ED">
              <w:rPr>
                <w:rFonts w:ascii="Arial" w:hAnsi="Arial" w:cs="Arial"/>
                <w:i/>
                <w:sz w:val="18"/>
                <w:szCs w:val="18"/>
              </w:rPr>
              <w:t>La Dirección de Gestión Ambiental de la Secretaría Distrital de Ambiente realizó durante el año 2013 el acompañamiento y seguimiento a la implementación de los Planes de Gestión Ambiental – PIGA de las instituciones Distritales.</w:t>
            </w:r>
          </w:p>
          <w:p w:rsidR="0083201E" w:rsidRPr="004141ED" w:rsidRDefault="0083201E" w:rsidP="005C432B">
            <w:pPr>
              <w:rPr>
                <w:rFonts w:ascii="Arial" w:hAnsi="Arial" w:cs="Arial"/>
                <w:i/>
                <w:sz w:val="18"/>
                <w:szCs w:val="18"/>
              </w:rPr>
            </w:pPr>
            <w:r w:rsidRPr="004141ED">
              <w:rPr>
                <w:rFonts w:ascii="Arial" w:hAnsi="Arial" w:cs="Arial"/>
                <w:i/>
                <w:sz w:val="18"/>
                <w:szCs w:val="18"/>
              </w:rPr>
              <w:t xml:space="preserve">Fueron 16 jornadas donde los asistentes recibieron capacitación y posterior certificación en temas de manejo y gestión de residuos peligrosos, manejo y gestión de residuos de construcción y demolición, construcción sostenible, observatorio ambiental, apagones ambientales, eficiencia energética, uso eficiente y calidad del agua, herramienta Storm </w:t>
            </w:r>
            <w:proofErr w:type="spellStart"/>
            <w:r w:rsidRPr="004141ED">
              <w:rPr>
                <w:rFonts w:ascii="Arial" w:hAnsi="Arial" w:cs="Arial"/>
                <w:i/>
                <w:sz w:val="18"/>
                <w:szCs w:val="18"/>
              </w:rPr>
              <w:t>User</w:t>
            </w:r>
            <w:proofErr w:type="spellEnd"/>
            <w:r w:rsidRPr="004141ED">
              <w:rPr>
                <w:rFonts w:ascii="Arial" w:hAnsi="Arial" w:cs="Arial"/>
                <w:i/>
                <w:sz w:val="18"/>
                <w:szCs w:val="18"/>
              </w:rPr>
              <w:t>, entre otras temáticas.</w:t>
            </w:r>
          </w:p>
          <w:p w:rsidR="0083201E" w:rsidRPr="004141ED" w:rsidRDefault="0083201E" w:rsidP="005C432B">
            <w:pPr>
              <w:rPr>
                <w:rFonts w:ascii="Arial" w:hAnsi="Arial" w:cs="Arial"/>
                <w:i/>
                <w:sz w:val="18"/>
                <w:szCs w:val="18"/>
              </w:rPr>
            </w:pPr>
            <w:r w:rsidRPr="004141ED">
              <w:rPr>
                <w:rFonts w:ascii="Arial" w:hAnsi="Arial" w:cs="Arial"/>
                <w:i/>
                <w:sz w:val="18"/>
                <w:szCs w:val="18"/>
              </w:rPr>
              <w:lastRenderedPageBreak/>
              <w:t>Esta certificación es importante, en la medida en que demuestran el compromiso de la actual administración con toda la comunidad, al ser abanderada del cuidado y conservación del medio ambiente en la localidad.</w:t>
            </w:r>
          </w:p>
        </w:tc>
        <w:tc>
          <w:tcPr>
            <w:tcW w:w="2977" w:type="dxa"/>
          </w:tcPr>
          <w:p w:rsidR="0083201E" w:rsidRPr="004141ED" w:rsidRDefault="0083201E" w:rsidP="005C432B">
            <w:pPr>
              <w:rPr>
                <w:rFonts w:ascii="Arial" w:hAnsi="Arial" w:cs="Arial"/>
                <w:i/>
                <w:sz w:val="18"/>
                <w:szCs w:val="18"/>
              </w:rPr>
            </w:pPr>
            <w:r w:rsidRPr="004141ED">
              <w:rPr>
                <w:rFonts w:ascii="Arial" w:hAnsi="Arial" w:cs="Arial"/>
                <w:i/>
                <w:sz w:val="18"/>
                <w:szCs w:val="18"/>
              </w:rPr>
              <w:lastRenderedPageBreak/>
              <w:t xml:space="preserve">El perfil de deterioro ambiental de la localidad se encuentra determinado por aspectos ambientales considerando los principales problemas existentes en la localidad, los cuales se analizan a continuación: </w:t>
            </w:r>
          </w:p>
          <w:p w:rsidR="0083201E" w:rsidRPr="004141ED" w:rsidRDefault="0083201E" w:rsidP="005C432B">
            <w:pPr>
              <w:rPr>
                <w:rFonts w:ascii="Arial" w:hAnsi="Arial" w:cs="Arial"/>
                <w:i/>
                <w:sz w:val="18"/>
                <w:szCs w:val="18"/>
              </w:rPr>
            </w:pPr>
            <w:r w:rsidRPr="004141ED">
              <w:rPr>
                <w:rFonts w:ascii="Arial" w:hAnsi="Arial" w:cs="Arial"/>
                <w:i/>
                <w:sz w:val="18"/>
                <w:szCs w:val="18"/>
              </w:rPr>
              <w:t xml:space="preserve">Agua: Los problemas ambientales más representativos en el sistema hídrico de la localidad se encuentran caracterizados por la invasión de rondas de río y espacio público por asentamientos humanos propiciando zonas inundables. </w:t>
            </w:r>
          </w:p>
          <w:p w:rsidR="0083201E" w:rsidRPr="004141ED" w:rsidRDefault="0083201E" w:rsidP="005C432B">
            <w:pPr>
              <w:rPr>
                <w:rFonts w:ascii="Arial" w:hAnsi="Arial" w:cs="Arial"/>
                <w:i/>
                <w:sz w:val="18"/>
                <w:szCs w:val="18"/>
              </w:rPr>
            </w:pPr>
          </w:p>
          <w:p w:rsidR="0083201E" w:rsidRPr="004141ED" w:rsidRDefault="0083201E" w:rsidP="005C432B">
            <w:pPr>
              <w:rPr>
                <w:rFonts w:ascii="Arial" w:hAnsi="Arial" w:cs="Arial"/>
                <w:i/>
                <w:sz w:val="18"/>
                <w:szCs w:val="18"/>
              </w:rPr>
            </w:pPr>
            <w:r w:rsidRPr="004141ED">
              <w:rPr>
                <w:rFonts w:ascii="Arial" w:hAnsi="Arial" w:cs="Arial"/>
                <w:i/>
                <w:sz w:val="18"/>
                <w:szCs w:val="18"/>
              </w:rPr>
              <w:t xml:space="preserve"> Aire: Las principal problemática de la localidad radica en la generación de emisiones por fuentes fijas y móviles, las </w:t>
            </w:r>
            <w:r w:rsidRPr="004141ED">
              <w:rPr>
                <w:rFonts w:ascii="Arial" w:hAnsi="Arial" w:cs="Arial"/>
                <w:i/>
                <w:sz w:val="18"/>
                <w:szCs w:val="18"/>
              </w:rPr>
              <w:lastRenderedPageBreak/>
              <w:t xml:space="preserve">actividades de transportes de carga, pasajeros y privados afectan las comunidades que viven y limitan con las avenidas principales y de alto tráfico vehicular de la localidad. </w:t>
            </w:r>
          </w:p>
          <w:p w:rsidR="0083201E" w:rsidRPr="004141ED" w:rsidRDefault="0083201E" w:rsidP="005C432B">
            <w:pPr>
              <w:rPr>
                <w:rFonts w:ascii="Arial" w:hAnsi="Arial" w:cs="Arial"/>
                <w:i/>
                <w:sz w:val="18"/>
                <w:szCs w:val="18"/>
              </w:rPr>
            </w:pPr>
          </w:p>
          <w:p w:rsidR="0083201E" w:rsidRPr="004141ED" w:rsidRDefault="0083201E" w:rsidP="005C432B">
            <w:pPr>
              <w:rPr>
                <w:rFonts w:ascii="Arial" w:hAnsi="Arial" w:cs="Arial"/>
                <w:i/>
                <w:sz w:val="18"/>
                <w:szCs w:val="18"/>
              </w:rPr>
            </w:pPr>
            <w:r w:rsidRPr="004141ED">
              <w:rPr>
                <w:rFonts w:ascii="Arial" w:hAnsi="Arial" w:cs="Arial"/>
                <w:i/>
                <w:sz w:val="18"/>
                <w:szCs w:val="18"/>
              </w:rPr>
              <w:t xml:space="preserve"> Suelo: Fontibón es una localidad con un uso del suelo predominantemente industrial y comercial con mezcla de uso del suelo residencial lo que ha ocasionado un desorden en la planeación y planificación territorial de la localidad y afectación en la calidad de vida y salud de la población, así mismo, hay sectores de la localidad que presentan asentamientos humanos caracterizados por tener posesión de la tierra de manera ilegal ubicados en las UPZ 76 y 77 que en su mayoría no poseen condiciones mínimas de habitabilidad siendo marginales y precarios, también, presenta una disminución de zonas verdes dado la falta de mantenimiento y adecuación de las existentes, por último, la inadecuada disposición de residuos sólidos y existencia de puntos críticos ocasionan deterioro del suelo y del espacio público de la localidad.  </w:t>
            </w:r>
          </w:p>
          <w:p w:rsidR="0083201E" w:rsidRPr="004141ED" w:rsidRDefault="0083201E" w:rsidP="005C432B">
            <w:pPr>
              <w:rPr>
                <w:rFonts w:ascii="Arial" w:hAnsi="Arial" w:cs="Arial"/>
                <w:i/>
                <w:sz w:val="18"/>
                <w:szCs w:val="18"/>
              </w:rPr>
            </w:pPr>
            <w:r w:rsidRPr="004141ED">
              <w:rPr>
                <w:rFonts w:ascii="Arial" w:hAnsi="Arial" w:cs="Arial"/>
                <w:i/>
                <w:sz w:val="18"/>
                <w:szCs w:val="18"/>
              </w:rPr>
              <w:t xml:space="preserve"> Biodiversidad: La estructura ecológica de la localidad se encuentra constituida por los humedales de Capellanía, Meandro del </w:t>
            </w:r>
            <w:proofErr w:type="spellStart"/>
            <w:r w:rsidRPr="004141ED">
              <w:rPr>
                <w:rFonts w:ascii="Arial" w:hAnsi="Arial" w:cs="Arial"/>
                <w:i/>
                <w:sz w:val="18"/>
                <w:szCs w:val="18"/>
              </w:rPr>
              <w:t>Say</w:t>
            </w:r>
            <w:proofErr w:type="spellEnd"/>
            <w:r w:rsidRPr="004141ED">
              <w:rPr>
                <w:rFonts w:ascii="Arial" w:hAnsi="Arial" w:cs="Arial"/>
                <w:i/>
                <w:sz w:val="18"/>
                <w:szCs w:val="18"/>
              </w:rPr>
              <w:t xml:space="preserve"> y los ríos Fucha y Bogotá, aunque estos ecosistemas estratégicos conforman la mayor riqueza </w:t>
            </w:r>
            <w:r w:rsidRPr="004141ED">
              <w:rPr>
                <w:rFonts w:ascii="Arial" w:hAnsi="Arial" w:cs="Arial"/>
                <w:i/>
                <w:sz w:val="18"/>
                <w:szCs w:val="18"/>
              </w:rPr>
              <w:lastRenderedPageBreak/>
              <w:t>natural de la localidad, en su mayoría están en alto estado de deterioro ambiental. Las principales afectaciones de estos ecosistemas son la contaminación de sus aguas, específicamente producto de aguas residuales de algunas redes de alcantarillado y de varias industrias ubicadas en sus alrededores, disminución del área por invasión del espacio, arrojo de escombros y basuras. Una problemática crucial de la Salud Pública en Latinoamérica, es la concentración de partículas suspendidas en el aire provenientes de la actividad industrial y vehicular de ciudades como Bogotá, que incrementan los niveles de contaminación y están usualmente ligados a índices de morbilidad y mortalidad de población sensible a sus efectos: menores de 5, mayores de 60 años y/o enfermos del sistema respiratorio y cardiovascular.</w:t>
            </w:r>
          </w:p>
          <w:p w:rsidR="0083201E" w:rsidRPr="004141ED" w:rsidRDefault="0083201E" w:rsidP="005C432B">
            <w:pPr>
              <w:rPr>
                <w:rFonts w:ascii="Arial" w:hAnsi="Arial" w:cs="Arial"/>
                <w:i/>
                <w:sz w:val="18"/>
                <w:szCs w:val="18"/>
              </w:rPr>
            </w:pPr>
          </w:p>
        </w:tc>
        <w:tc>
          <w:tcPr>
            <w:tcW w:w="2835" w:type="dxa"/>
          </w:tcPr>
          <w:p w:rsidR="0083201E" w:rsidRPr="006F1283" w:rsidRDefault="0083201E" w:rsidP="005C432B">
            <w:pPr>
              <w:rPr>
                <w:rFonts w:ascii="Arial" w:hAnsi="Arial" w:cs="Arial"/>
                <w:i/>
                <w:sz w:val="18"/>
                <w:szCs w:val="18"/>
              </w:rPr>
            </w:pPr>
            <w:r w:rsidRPr="006F1283">
              <w:rPr>
                <w:rFonts w:ascii="Arial" w:hAnsi="Arial" w:cs="Arial"/>
                <w:i/>
                <w:sz w:val="18"/>
                <w:szCs w:val="18"/>
              </w:rPr>
              <w:lastRenderedPageBreak/>
              <w:t xml:space="preserve">El estado actual de los recursos naturales en Monterrey y en el sur de Casanare se caracteriza por el deterioro de los ecosistemas, expresado esto en la deforestación de las cuencas y micro cuencas, en la disminución notoria de los cuerpos de agua, humedales y bosques de galería, en el arrasamiento de grandes extensiones de tierra bajo formas de economía de enclave, disminución de la fauna y la flora, avance en la sedimentación y contaminación de los ríos y procesos de compactación de suelos efecto de la ganadería extensiva. </w:t>
            </w:r>
          </w:p>
          <w:p w:rsidR="0083201E" w:rsidRPr="004141ED" w:rsidRDefault="0083201E" w:rsidP="005C432B">
            <w:pPr>
              <w:rPr>
                <w:rFonts w:ascii="Arial" w:hAnsi="Arial" w:cs="Arial"/>
                <w:i/>
                <w:sz w:val="18"/>
                <w:szCs w:val="18"/>
              </w:rPr>
            </w:pPr>
            <w:r w:rsidRPr="006F1283">
              <w:rPr>
                <w:rFonts w:ascii="Arial" w:hAnsi="Arial" w:cs="Arial"/>
                <w:i/>
                <w:sz w:val="18"/>
                <w:szCs w:val="18"/>
              </w:rPr>
              <w:t xml:space="preserve">Los Recursos naturales </w:t>
            </w:r>
            <w:r w:rsidRPr="006F1283">
              <w:rPr>
                <w:rFonts w:ascii="Arial" w:hAnsi="Arial" w:cs="Arial"/>
                <w:i/>
                <w:sz w:val="18"/>
                <w:szCs w:val="18"/>
              </w:rPr>
              <w:lastRenderedPageBreak/>
              <w:t>considerados como vitales son el aire, el agua y el suelo; del análisis de éstos y otros aspectos determinan la realidad ecológica y ambiental, su enfoque y las soluciones específicas. La tendencia en los procesos de intervención sobre estos aspectos estratégicos indica un aceleramiento en los factores deteriorantes de los mismos; existe un alto grado de contaminación del agua y agotamiento de los suelos con los consecuentes efectos e impactos ambientales negativos</w:t>
            </w:r>
          </w:p>
        </w:tc>
        <w:tc>
          <w:tcPr>
            <w:tcW w:w="2268" w:type="dxa"/>
          </w:tcPr>
          <w:p w:rsidR="0083201E" w:rsidRPr="004E26B0" w:rsidRDefault="0083201E" w:rsidP="005C432B">
            <w:pPr>
              <w:pStyle w:val="NormalWeb"/>
              <w:rPr>
                <w:rFonts w:ascii="Arial" w:hAnsi="Arial" w:cs="Arial"/>
                <w:i/>
                <w:sz w:val="18"/>
                <w:szCs w:val="18"/>
              </w:rPr>
            </w:pPr>
            <w:r w:rsidRPr="004E26B0">
              <w:rPr>
                <w:rFonts w:ascii="Arial" w:hAnsi="Arial" w:cs="Arial"/>
                <w:i/>
                <w:sz w:val="18"/>
                <w:szCs w:val="18"/>
              </w:rPr>
              <w:lastRenderedPageBreak/>
              <w:t xml:space="preserve">Bogotá avanza hacia la </w:t>
            </w:r>
            <w:r w:rsidRPr="004E26B0">
              <w:rPr>
                <w:rStyle w:val="Textoennegrita"/>
                <w:rFonts w:ascii="Arial" w:hAnsi="Arial" w:cs="Arial"/>
                <w:i/>
                <w:sz w:val="18"/>
                <w:szCs w:val="18"/>
              </w:rPr>
              <w:t>sostenibilidad ambiental y protección de la biodiversidad</w:t>
            </w:r>
            <w:r w:rsidRPr="004E26B0">
              <w:rPr>
                <w:rFonts w:ascii="Arial" w:hAnsi="Arial" w:cs="Arial"/>
                <w:b/>
                <w:i/>
                <w:sz w:val="18"/>
                <w:szCs w:val="18"/>
              </w:rPr>
              <w:t>,</w:t>
            </w:r>
            <w:r w:rsidRPr="004E26B0">
              <w:rPr>
                <w:rFonts w:ascii="Arial" w:hAnsi="Arial" w:cs="Arial"/>
                <w:i/>
                <w:sz w:val="18"/>
                <w:szCs w:val="18"/>
              </w:rPr>
              <w:t xml:space="preserve"> redefiniendo todo su plan de ordenamiento urbano tomando como principio la protección de las fuentes de agua que abastecen la ciudad, incluyendo los tres páramos que la rodean, los ríos y quebradas que atraviesan el perímetro urbano, los 14 humedales preservados y la recuperación del río Bogotá.</w:t>
            </w:r>
          </w:p>
          <w:p w:rsidR="0083201E" w:rsidRDefault="0083201E" w:rsidP="005C432B">
            <w:pPr>
              <w:pStyle w:val="NormalWeb"/>
              <w:rPr>
                <w:rFonts w:ascii="Arial" w:hAnsi="Arial" w:cs="Arial"/>
                <w:i/>
                <w:sz w:val="18"/>
                <w:szCs w:val="18"/>
              </w:rPr>
            </w:pPr>
            <w:r w:rsidRPr="004E26B0">
              <w:rPr>
                <w:rFonts w:ascii="Arial" w:hAnsi="Arial" w:cs="Arial"/>
                <w:i/>
                <w:sz w:val="18"/>
                <w:szCs w:val="18"/>
              </w:rPr>
              <w:t xml:space="preserve">En materia ambiental </w:t>
            </w:r>
            <w:r w:rsidRPr="004E26B0">
              <w:rPr>
                <w:rFonts w:ascii="Arial" w:hAnsi="Arial" w:cs="Arial"/>
                <w:i/>
                <w:sz w:val="18"/>
                <w:szCs w:val="18"/>
              </w:rPr>
              <w:lastRenderedPageBreak/>
              <w:t>también sobresalen soluciones innovadoras en movilidad y el programa Basura Cero.</w:t>
            </w:r>
          </w:p>
          <w:p w:rsidR="0083201E" w:rsidRPr="004E26B0" w:rsidRDefault="0083201E" w:rsidP="005C432B">
            <w:pPr>
              <w:pStyle w:val="NormalWeb"/>
              <w:rPr>
                <w:rFonts w:ascii="Arial" w:hAnsi="Arial" w:cs="Arial"/>
                <w:i/>
                <w:sz w:val="18"/>
                <w:szCs w:val="18"/>
              </w:rPr>
            </w:pPr>
            <w:r>
              <w:rPr>
                <w:rFonts w:ascii="Arial" w:hAnsi="Arial" w:cs="Arial"/>
                <w:i/>
                <w:sz w:val="18"/>
                <w:szCs w:val="18"/>
              </w:rPr>
              <w:t>Bogotá cuenta con planes de protección a paramos como el chingaza y el Sumapaz, recuperación de humedales, y tratamientos de aguas residuales</w:t>
            </w:r>
          </w:p>
          <w:p w:rsidR="0083201E" w:rsidRPr="004141ED" w:rsidRDefault="0083201E" w:rsidP="005C432B">
            <w:pPr>
              <w:rPr>
                <w:rFonts w:ascii="Arial" w:hAnsi="Arial" w:cs="Arial"/>
                <w:i/>
                <w:sz w:val="18"/>
                <w:szCs w:val="18"/>
              </w:rPr>
            </w:pPr>
          </w:p>
        </w:tc>
      </w:tr>
    </w:tbl>
    <w:p w:rsidR="00FA49F4" w:rsidRDefault="00FA49F4"/>
    <w:sectPr w:rsidR="00FA49F4" w:rsidSect="0083201E">
      <w:headerReference w:type="default" r:id="rId7"/>
      <w:pgSz w:w="15840" w:h="12240" w:orient="landscape"/>
      <w:pgMar w:top="1701" w:right="1417" w:bottom="1701" w:left="1417"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A29" w:rsidRDefault="00B36A29" w:rsidP="0083201E">
      <w:pPr>
        <w:spacing w:after="0" w:line="240" w:lineRule="auto"/>
      </w:pPr>
      <w:r>
        <w:separator/>
      </w:r>
    </w:p>
  </w:endnote>
  <w:endnote w:type="continuationSeparator" w:id="0">
    <w:p w:rsidR="00B36A29" w:rsidRDefault="00B36A29" w:rsidP="00832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A29" w:rsidRDefault="00B36A29" w:rsidP="0083201E">
      <w:pPr>
        <w:spacing w:after="0" w:line="240" w:lineRule="auto"/>
      </w:pPr>
      <w:r>
        <w:separator/>
      </w:r>
    </w:p>
  </w:footnote>
  <w:footnote w:type="continuationSeparator" w:id="0">
    <w:p w:rsidR="00B36A29" w:rsidRDefault="00B36A29" w:rsidP="008320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01E" w:rsidRDefault="0083201E">
    <w:pPr>
      <w:pStyle w:val="Encabezado"/>
    </w:pPr>
    <w:r>
      <w:rPr>
        <w:noProof/>
        <w:lang w:eastAsia="es-MX"/>
      </w:rPr>
      <w:drawing>
        <wp:inline distT="0" distB="0" distL="0" distR="0" wp14:anchorId="6F26F135" wp14:editId="44008161">
          <wp:extent cx="828675" cy="607475"/>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6074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01E"/>
    <w:rsid w:val="0083201E"/>
    <w:rsid w:val="00B36A29"/>
    <w:rsid w:val="00E374E0"/>
    <w:rsid w:val="00FA49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01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320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3201E"/>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83201E"/>
    <w:rPr>
      <w:b/>
      <w:bCs/>
    </w:rPr>
  </w:style>
  <w:style w:type="paragraph" w:styleId="Encabezado">
    <w:name w:val="header"/>
    <w:basedOn w:val="Normal"/>
    <w:link w:val="EncabezadoCar"/>
    <w:uiPriority w:val="99"/>
    <w:unhideWhenUsed/>
    <w:rsid w:val="008320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201E"/>
  </w:style>
  <w:style w:type="paragraph" w:styleId="Piedepgina">
    <w:name w:val="footer"/>
    <w:basedOn w:val="Normal"/>
    <w:link w:val="PiedepginaCar"/>
    <w:uiPriority w:val="99"/>
    <w:unhideWhenUsed/>
    <w:rsid w:val="008320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201E"/>
  </w:style>
  <w:style w:type="paragraph" w:styleId="Textodeglobo">
    <w:name w:val="Balloon Text"/>
    <w:basedOn w:val="Normal"/>
    <w:link w:val="TextodegloboCar"/>
    <w:uiPriority w:val="99"/>
    <w:semiHidden/>
    <w:unhideWhenUsed/>
    <w:rsid w:val="0083201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20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01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320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3201E"/>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83201E"/>
    <w:rPr>
      <w:b/>
      <w:bCs/>
    </w:rPr>
  </w:style>
  <w:style w:type="paragraph" w:styleId="Encabezado">
    <w:name w:val="header"/>
    <w:basedOn w:val="Normal"/>
    <w:link w:val="EncabezadoCar"/>
    <w:uiPriority w:val="99"/>
    <w:unhideWhenUsed/>
    <w:rsid w:val="008320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201E"/>
  </w:style>
  <w:style w:type="paragraph" w:styleId="Piedepgina">
    <w:name w:val="footer"/>
    <w:basedOn w:val="Normal"/>
    <w:link w:val="PiedepginaCar"/>
    <w:uiPriority w:val="99"/>
    <w:unhideWhenUsed/>
    <w:rsid w:val="008320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201E"/>
  </w:style>
  <w:style w:type="paragraph" w:styleId="Textodeglobo">
    <w:name w:val="Balloon Text"/>
    <w:basedOn w:val="Normal"/>
    <w:link w:val="TextodegloboCar"/>
    <w:uiPriority w:val="99"/>
    <w:semiHidden/>
    <w:unhideWhenUsed/>
    <w:rsid w:val="0083201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20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5018</Words>
  <Characters>27601</Characters>
  <Application>Microsoft Office Word</Application>
  <DocSecurity>0</DocSecurity>
  <Lines>230</Lines>
  <Paragraphs>65</Paragraphs>
  <ScaleCrop>false</ScaleCrop>
  <Company>Toshiba</Company>
  <LinksUpToDate>false</LinksUpToDate>
  <CharactersWithSpaces>32554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2014-05-22T19:40:00Z</dcterms:created>
  <dcterms:modified xsi:type="dcterms:W3CDTF">2014-05-22T19:48:00Z</dcterms:modified>
</cp:coreProperties>
</file>