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CC" w:rsidRPr="00B01FCC" w:rsidRDefault="00B01FCC" w:rsidP="00B01FCC">
      <w:pPr>
        <w:ind w:firstLine="720"/>
        <w:rPr>
          <w:rFonts w:ascii="Verdana" w:hAnsi="Verdana"/>
          <w:szCs w:val="20"/>
        </w:rPr>
      </w:pPr>
      <w:r w:rsidRPr="00B01FCC">
        <w:rPr>
          <w:rFonts w:ascii="Verdana" w:hAnsi="Verdana"/>
          <w:color w:val="000000"/>
          <w:szCs w:val="32"/>
        </w:rPr>
        <w:t xml:space="preserve">Gene drive mechanisms are </w:t>
      </w:r>
      <w:r w:rsidRPr="00B01FCC">
        <w:rPr>
          <w:rFonts w:ascii="Verdana" w:hAnsi="Verdana"/>
          <w:strike/>
          <w:color w:val="000000"/>
          <w:szCs w:val="32"/>
        </w:rPr>
        <w:t xml:space="preserve">those </w:t>
      </w:r>
      <w:r w:rsidRPr="00B01FCC">
        <w:rPr>
          <w:rFonts w:ascii="Verdana" w:hAnsi="Verdana"/>
          <w:color w:val="000000"/>
          <w:szCs w:val="32"/>
        </w:rPr>
        <w:t xml:space="preserve">molecular genetic tools which have been developed to increase the probability of a transgene spreading throughout a population. One example of a limiting gene drive system is called the Killer-Rescue (Gould </w:t>
      </w:r>
      <w:r w:rsidRPr="00B01FCC">
        <w:rPr>
          <w:rFonts w:ascii="Verdana" w:hAnsi="Verdana"/>
          <w:i/>
          <w:iCs/>
          <w:color w:val="000000"/>
          <w:szCs w:val="32"/>
        </w:rPr>
        <w:t>et al.</w:t>
      </w:r>
      <w:r w:rsidRPr="00B01FCC">
        <w:rPr>
          <w:rFonts w:ascii="Verdana" w:hAnsi="Verdana"/>
          <w:color w:val="000000"/>
          <w:szCs w:val="32"/>
        </w:rPr>
        <w:t xml:space="preserve"> 2008). Gould </w:t>
      </w:r>
      <w:r w:rsidRPr="00B01FCC">
        <w:rPr>
          <w:rFonts w:ascii="Verdana" w:hAnsi="Verdana"/>
          <w:i/>
          <w:iCs/>
          <w:color w:val="000000"/>
          <w:szCs w:val="32"/>
        </w:rPr>
        <w:t>et al.</w:t>
      </w:r>
      <w:r w:rsidRPr="00B01FCC">
        <w:rPr>
          <w:rFonts w:ascii="Verdana" w:hAnsi="Verdana"/>
          <w:color w:val="000000"/>
          <w:szCs w:val="32"/>
        </w:rPr>
        <w:t xml:space="preserve"> (2008)’s mathematical model predicts that any gene drive mechanism that carries a genetic load will not persist for more than a few generations. To date, few if any gene drive systems have been developed which do not carry a genetic load. Even though this system has yet to result in dramatic population changes the potential for permanent and dramatic changes to a wild population could theoretically happen. Therefore, great consideration should be taken prior to implementing a gene drive system. In general, this method should not be used for novelty items.</w:t>
      </w:r>
    </w:p>
    <w:p w:rsidR="00B01FCC" w:rsidRPr="00B01FCC" w:rsidRDefault="00B01FCC" w:rsidP="00B01FCC">
      <w:pPr>
        <w:rPr>
          <w:rFonts w:ascii="Verdana" w:hAnsi="Verdana"/>
          <w:szCs w:val="20"/>
        </w:rPr>
      </w:pPr>
    </w:p>
    <w:p w:rsidR="005F11C3" w:rsidRPr="00B01FCC" w:rsidRDefault="00B01FCC">
      <w:pPr>
        <w:rPr>
          <w:rFonts w:ascii="Verdana" w:hAnsi="Verdana"/>
        </w:rPr>
      </w:pPr>
    </w:p>
    <w:sectPr w:rsidR="005F11C3" w:rsidRPr="00B01FCC" w:rsidSect="00A8370A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01FCC"/>
    <w:rsid w:val="00B01FCC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66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135CA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CofC/SCDNR/Duke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Baltzegar</dc:creator>
  <cp:keywords/>
  <cp:lastModifiedBy>Jennifer Baltzegar</cp:lastModifiedBy>
  <cp:revision>1</cp:revision>
  <dcterms:created xsi:type="dcterms:W3CDTF">2014-10-09T03:22:00Z</dcterms:created>
  <dcterms:modified xsi:type="dcterms:W3CDTF">2014-10-09T03:24:00Z</dcterms:modified>
</cp:coreProperties>
</file>