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8D" w:rsidRDefault="00374B46">
      <w:r>
        <w:t xml:space="preserve">A fundamental difficulty in communication between scientists and other citizens relates to the complexity of both scientific research and the language of scientific research. In communicating with journalists, policymakers or broader publics, scientists may feel pressure to simplify their research and to downplay uncertainties. </w:t>
      </w:r>
      <w:proofErr w:type="spellStart"/>
      <w:r>
        <w:t>Stirling</w:t>
      </w:r>
      <w:proofErr w:type="spellEnd"/>
      <w:r>
        <w:t xml:space="preserve"> (2010) argues that especially when knowledge is uncertain, experts should resist these pressures and be as clear as possible about the complexities and uncertainties associated with their work.</w:t>
      </w:r>
      <w:bookmarkStart w:id="0" w:name="_GoBack"/>
      <w:bookmarkEnd w:id="0"/>
    </w:p>
    <w:sectPr w:rsidR="0079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46"/>
    <w:rsid w:val="00374B46"/>
    <w:rsid w:val="0079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44D4-24B2-40B7-B0BF-C87ADF9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2014-10-17T22:10:00Z</dcterms:created>
  <dcterms:modified xsi:type="dcterms:W3CDTF">2014-10-17T22:13:00Z</dcterms:modified>
</cp:coreProperties>
</file>