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D" w:rsidRPr="00AB3D2D" w:rsidRDefault="00AB3D2D" w:rsidP="00AB3D2D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AB3D2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Sistema nervioso simpático</w:t>
      </w:r>
    </w:p>
    <w:p w:rsidR="00AB3D2D" w:rsidRDefault="00AB3D2D" w:rsidP="00AB3D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sistema nervioso simpático</w:t>
      </w:r>
      <w:r>
        <w:rPr>
          <w:rFonts w:ascii="Arial" w:hAnsi="Arial" w:cs="Arial"/>
          <w:color w:val="252525"/>
          <w:sz w:val="21"/>
          <w:szCs w:val="21"/>
        </w:rPr>
        <w:t>, junto con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5" w:tooltip="Sistema nervioso parasimpát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parasimpático</w:t>
        </w:r>
      </w:hyperlink>
      <w:r>
        <w:rPr>
          <w:rFonts w:ascii="Arial" w:hAnsi="Arial" w:cs="Arial"/>
          <w:color w:val="252525"/>
          <w:sz w:val="21"/>
          <w:szCs w:val="21"/>
        </w:rPr>
        <w:t>, forma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6" w:tooltip="Sistema nervioso autónom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autónomo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(SNA).</w:t>
      </w:r>
    </w:p>
    <w:p w:rsidR="00AB3D2D" w:rsidRDefault="00AB3D2D" w:rsidP="00AB3D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 encarga de la inervación de los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7" w:tooltip="Músculo lis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músculos lisos</w:t>
        </w:r>
      </w:hyperlink>
      <w:r>
        <w:rPr>
          <w:rFonts w:ascii="Arial" w:hAnsi="Arial" w:cs="Arial"/>
          <w:color w:val="252525"/>
          <w:sz w:val="21"/>
          <w:szCs w:val="21"/>
        </w:rPr>
        <w:t>,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8" w:tooltip="Músculo cardía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músculo cardíaco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9" w:tooltip="Glándul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glándulas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todo el organismo. Su función se puede considerar relativamente independiente del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0" w:tooltip="Sistema nervioso somát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somático</w:t>
        </w:r>
      </w:hyperlink>
      <w:r>
        <w:rPr>
          <w:rFonts w:ascii="Arial" w:hAnsi="Arial" w:cs="Arial"/>
          <w:color w:val="252525"/>
          <w:sz w:val="21"/>
          <w:szCs w:val="21"/>
        </w:rPr>
        <w:t>, pues cuando se destruyen las conexiones con el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1" w:tooltip="Sistema nervioso cent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central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(SNC) y la porción periférica del sistema nervioso autónomo, todavía siguen funcionando las estructuras inervadas por él. Sin embargo, esta independencia no es total, ya que la actividad del SNA puede ser aumentada o disminuida por el sistema nervioso central, en particular, por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2" w:tooltip="Corteza cereb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corteza cerebral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AB3D2D" w:rsidRDefault="00AB3D2D" w:rsidP="00AB3D2D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proofErr w:type="gramStart"/>
      <w:r>
        <w:rPr>
          <w:rStyle w:val="mw-headline"/>
          <w:rFonts w:ascii="Georgia" w:hAnsi="Georgia"/>
          <w:b/>
          <w:bCs/>
          <w:color w:val="000000"/>
        </w:rPr>
        <w:t>Descripción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instrText xml:space="preserve"> HYPERLINK "https://es.wikipedia.org/w/index.php?title=Sistema_nervioso_simp%C3%A1tico&amp;action=edit&amp;section=1" \o "Editar sección: Descripción" </w:instrTex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  <w:sz w:val="24"/>
          <w:szCs w:val="24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AB3D2D" w:rsidRDefault="00AB3D2D" w:rsidP="00AB3D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Está compuesto por los tubos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laterovertebrales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 ambos lados de la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3" w:tooltip="Columna verteb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columna vertebral</w:t>
        </w:r>
      </w:hyperlink>
      <w:r>
        <w:rPr>
          <w:rFonts w:ascii="Arial" w:hAnsi="Arial" w:cs="Arial"/>
          <w:color w:val="252525"/>
          <w:sz w:val="21"/>
          <w:szCs w:val="21"/>
        </w:rPr>
        <w:t>. Conecta con los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4" w:tooltip="Nervio espin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nervios espinales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mediante los ramos comunicantes, así, los núcleos vegetativos medulares envían fibras a los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5" w:tooltip="Ganglio nervios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ganglios</w:t>
        </w:r>
      </w:hyperlink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simpáticos y estos envían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postganglionares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 los nervios espinales. La acción se ejecuta con un brazo aferente y otro eferente, mediante un</w:t>
      </w:r>
      <w:r>
        <w:rPr>
          <w:rStyle w:val="apple-converted-space"/>
          <w:rFonts w:ascii="Arial" w:eastAsiaTheme="majorEastAsia" w:hAnsi="Arial" w:cs="Arial"/>
          <w:color w:val="252525"/>
          <w:sz w:val="21"/>
          <w:szCs w:val="21"/>
        </w:rPr>
        <w:t> </w:t>
      </w:r>
      <w:hyperlink r:id="rId16" w:tooltip="Arco reflej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arco reflejo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AB3D2D" w:rsidRDefault="00AB3D2D" w:rsidP="00AB3D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Brazo eferente: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Se origina en las astas laterales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Médula espin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médula espinal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tiene carácter simpático y circula a través de la raíz anterior, luego abandonando esta raíz van a los ganglios simpáticos, a través de las ramas comunicantes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blancas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. Del ganglio simpático salen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postganglionares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</w:p>
    <w:p w:rsidR="00AB3D2D" w:rsidRDefault="00AB3D2D" w:rsidP="00AB3D2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Unas tras hacer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Sinapsi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sinapsis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en el ganglio simpático vuelven hacia el nervio raquídeo, este tronco se llama «ramo comunicante gris». Al acompañar al nervio raquídeo llega a todas las estructuras.</w:t>
      </w:r>
    </w:p>
    <w:p w:rsidR="00AB3D2D" w:rsidRDefault="00AB3D2D" w:rsidP="00AB3D2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Otras se dirigen acompañando a los vasos y junto con ellos alcanzan los territorios que irrigan. Son los ramos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perivasculares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AB3D2D" w:rsidRDefault="00AB3D2D" w:rsidP="00AB3D2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Por último están los fascículos o nervios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esplácnicos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o viscerales, se distribuyen por las vísceras.</w:t>
      </w:r>
    </w:p>
    <w:p w:rsidR="00AB3D2D" w:rsidRDefault="00AB3D2D" w:rsidP="00AB3D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Brazo aferente: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las fibras viscerales atraviesan la cadena simpática, mediante el ramo comunicante blanco, y llegan al nervio raquídeo. El cuerpo de la neurona está en el ganglio raquídeo, terminando en las astas posteriores.</w:t>
      </w:r>
    </w:p>
    <w:p w:rsidR="00AB3D2D" w:rsidRDefault="00AB3D2D" w:rsidP="00AB3D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Neuro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neuronas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intercalares cierran este arco, conectando las astas posteriores con las laterales.</w:t>
      </w:r>
    </w:p>
    <w:p w:rsidR="00AB3D2D" w:rsidRDefault="00AB3D2D" w:rsidP="00AB3D2D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proofErr w:type="gramStart"/>
      <w:r>
        <w:rPr>
          <w:rStyle w:val="mw-headline"/>
          <w:rFonts w:ascii="Georgia" w:hAnsi="Georgia"/>
          <w:b/>
          <w:bCs/>
          <w:color w:val="000000"/>
        </w:rPr>
        <w:t>Funciones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hyperlink r:id="rId20" w:tooltip="Editar sección: Funciones" w:history="1">
        <w:r>
          <w:rPr>
            <w:rStyle w:val="Hipervnculo"/>
            <w:rFonts w:ascii="Arial" w:hAnsi="Arial" w:cs="Arial"/>
            <w:b/>
            <w:bCs/>
            <w:color w:val="0B0080"/>
            <w:sz w:val="24"/>
            <w:szCs w:val="24"/>
          </w:rPr>
          <w:t>editar</w:t>
        </w:r>
      </w:hyperlink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AB3D2D" w:rsidRDefault="00AB3D2D" w:rsidP="00AB3D2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Dilata las pupilas, aumenta la fuerza y la frecuencia de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Lati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latidos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Coraz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corazón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Dilataci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dilata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Bronquio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bronquios</w:t>
        </w:r>
      </w:hyperlink>
      <w:r>
        <w:rPr>
          <w:rFonts w:ascii="Arial" w:hAnsi="Arial" w:cs="Arial"/>
          <w:color w:val="252525"/>
          <w:sz w:val="21"/>
          <w:szCs w:val="21"/>
        </w:rPr>
        <w:t>, disminuye las contracciones estomacales, estimula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Glándulas suprarrenal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glándulas suprarrenales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AB3D2D" w:rsidRDefault="00AB3D2D" w:rsidP="00AB3D2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Desde el punto de vista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Psicologí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psicológico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nos prepara para la acción. El funcionamiento del sistema nervioso simpático está asociado con la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psicopercepción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de un estímulo de carácter emocional no neutro.</w:t>
      </w:r>
    </w:p>
    <w:p w:rsidR="00AB3D2D" w:rsidRDefault="00AB3D2D" w:rsidP="00AB3D2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 activa en las denominadas `Situaciones E´ (escape, estrés, ejercicio, emergencia).</w:t>
      </w:r>
    </w:p>
    <w:p w:rsidR="00AB3D2D" w:rsidRDefault="00AB3D2D" w:rsidP="00AB3D2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hyperlink r:id="rId27" w:tooltip="Hiperhidrosi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Hiperhidrosis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Sudor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sudoración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excesiva</w:t>
      </w:r>
    </w:p>
    <w:p w:rsidR="00D176D5" w:rsidRDefault="00D176D5">
      <w:bookmarkStart w:id="0" w:name="_GoBack"/>
      <w:bookmarkEnd w:id="0"/>
    </w:p>
    <w:sectPr w:rsidR="00D17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3582"/>
    <w:multiLevelType w:val="multilevel"/>
    <w:tmpl w:val="186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F191A"/>
    <w:multiLevelType w:val="multilevel"/>
    <w:tmpl w:val="80F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1213B"/>
    <w:multiLevelType w:val="multilevel"/>
    <w:tmpl w:val="F61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8A2CA2"/>
    <w:multiLevelType w:val="multilevel"/>
    <w:tmpl w:val="F4D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3021D5"/>
    <w:multiLevelType w:val="multilevel"/>
    <w:tmpl w:val="58F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D"/>
    <w:rsid w:val="00AB3D2D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F1A03-4082-405B-BDF0-7572A9B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3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3D2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3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B3D2D"/>
  </w:style>
  <w:style w:type="character" w:styleId="Hipervnculo">
    <w:name w:val="Hyperlink"/>
    <w:basedOn w:val="Fuentedeprrafopredeter"/>
    <w:uiPriority w:val="99"/>
    <w:semiHidden/>
    <w:unhideWhenUsed/>
    <w:rsid w:val="00AB3D2D"/>
    <w:rPr>
      <w:color w:val="0000FF"/>
      <w:u w:val="single"/>
    </w:rPr>
  </w:style>
  <w:style w:type="character" w:customStyle="1" w:styleId="mw-headline">
    <w:name w:val="mw-headline"/>
    <w:basedOn w:val="Fuentedeprrafopredeter"/>
    <w:rsid w:val="00AB3D2D"/>
  </w:style>
  <w:style w:type="character" w:customStyle="1" w:styleId="mw-editsection">
    <w:name w:val="mw-editsection"/>
    <w:basedOn w:val="Fuentedeprrafopredeter"/>
    <w:rsid w:val="00AB3D2D"/>
  </w:style>
  <w:style w:type="character" w:customStyle="1" w:styleId="mw-editsection-bracket">
    <w:name w:val="mw-editsection-bracket"/>
    <w:basedOn w:val="Fuentedeprrafopredeter"/>
    <w:rsid w:val="00AB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%C3%BAsculo_card%C3%ADaco" TargetMode="External"/><Relationship Id="rId13" Type="http://schemas.openxmlformats.org/officeDocument/2006/relationships/hyperlink" Target="https://es.wikipedia.org/wiki/Columna_vertebral" TargetMode="External"/><Relationship Id="rId18" Type="http://schemas.openxmlformats.org/officeDocument/2006/relationships/hyperlink" Target="https://es.wikipedia.org/wiki/Sinapsis" TargetMode="External"/><Relationship Id="rId26" Type="http://schemas.openxmlformats.org/officeDocument/2006/relationships/hyperlink" Target="https://es.wikipedia.org/wiki/Psicolog%C3%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Latido" TargetMode="External"/><Relationship Id="rId7" Type="http://schemas.openxmlformats.org/officeDocument/2006/relationships/hyperlink" Target="https://es.wikipedia.org/wiki/M%C3%BAsculo_liso" TargetMode="External"/><Relationship Id="rId12" Type="http://schemas.openxmlformats.org/officeDocument/2006/relationships/hyperlink" Target="https://es.wikipedia.org/wiki/Corteza_cerebral" TargetMode="External"/><Relationship Id="rId17" Type="http://schemas.openxmlformats.org/officeDocument/2006/relationships/hyperlink" Target="https://es.wikipedia.org/wiki/M%C3%A9dula_espinal" TargetMode="External"/><Relationship Id="rId25" Type="http://schemas.openxmlformats.org/officeDocument/2006/relationships/hyperlink" Target="https://es.wikipedia.org/wiki/Gl%C3%A1ndulas_suprarren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Arco_reflejo" TargetMode="External"/><Relationship Id="rId20" Type="http://schemas.openxmlformats.org/officeDocument/2006/relationships/hyperlink" Target="https://es.wikipedia.org/w/index.php?title=Sistema_nervioso_simp%C3%A1tico&amp;action=edit&amp;section=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Sistema_nervioso_aut%C3%B3nomo" TargetMode="External"/><Relationship Id="rId11" Type="http://schemas.openxmlformats.org/officeDocument/2006/relationships/hyperlink" Target="https://es.wikipedia.org/wiki/Sistema_nervioso_central" TargetMode="External"/><Relationship Id="rId24" Type="http://schemas.openxmlformats.org/officeDocument/2006/relationships/hyperlink" Target="https://es.wikipedia.org/wiki/Bronquios" TargetMode="External"/><Relationship Id="rId5" Type="http://schemas.openxmlformats.org/officeDocument/2006/relationships/hyperlink" Target="https://es.wikipedia.org/wiki/Sistema_nervioso_parasimp%C3%A1tico" TargetMode="External"/><Relationship Id="rId15" Type="http://schemas.openxmlformats.org/officeDocument/2006/relationships/hyperlink" Target="https://es.wikipedia.org/wiki/Ganglio_nervioso" TargetMode="External"/><Relationship Id="rId23" Type="http://schemas.openxmlformats.org/officeDocument/2006/relationships/hyperlink" Target="https://es.wikipedia.org/wiki/Dilataci%C3%B3n" TargetMode="External"/><Relationship Id="rId28" Type="http://schemas.openxmlformats.org/officeDocument/2006/relationships/hyperlink" Target="https://es.wikipedia.org/wiki/Sudor" TargetMode="External"/><Relationship Id="rId10" Type="http://schemas.openxmlformats.org/officeDocument/2006/relationships/hyperlink" Target="https://es.wikipedia.org/wiki/Sistema_nervioso_som%C3%A1tico" TargetMode="External"/><Relationship Id="rId19" Type="http://schemas.openxmlformats.org/officeDocument/2006/relationships/hyperlink" Target="https://es.wikipedia.org/wiki/Neu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Gl%C3%A1ndulas" TargetMode="External"/><Relationship Id="rId14" Type="http://schemas.openxmlformats.org/officeDocument/2006/relationships/hyperlink" Target="https://es.wikipedia.org/wiki/Nervio_espinal" TargetMode="External"/><Relationship Id="rId22" Type="http://schemas.openxmlformats.org/officeDocument/2006/relationships/hyperlink" Target="https://es.wikipedia.org/wiki/Coraz%C3%B3n" TargetMode="External"/><Relationship Id="rId27" Type="http://schemas.openxmlformats.org/officeDocument/2006/relationships/hyperlink" Target="https://es.wikipedia.org/wiki/Hiperhidrosi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2016-10-18T03:34:00Z</dcterms:created>
  <dcterms:modified xsi:type="dcterms:W3CDTF">2016-10-18T03:35:00Z</dcterms:modified>
</cp:coreProperties>
</file>