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B1" w:rsidRPr="00123A18" w:rsidRDefault="00652FB1" w:rsidP="00652FB1">
      <w:pPr>
        <w:rPr>
          <w:b/>
          <w:color w:val="000000" w:themeColor="text1"/>
          <w:sz w:val="26"/>
          <w:szCs w:val="26"/>
        </w:rPr>
      </w:pPr>
      <w:r w:rsidRPr="00123A18">
        <w:rPr>
          <w:b/>
          <w:color w:val="000000" w:themeColor="text1"/>
          <w:sz w:val="26"/>
          <w:szCs w:val="26"/>
        </w:rPr>
        <w:t xml:space="preserve">I CAFFÈ </w:t>
      </w:r>
    </w:p>
    <w:p w:rsidR="00652FB1" w:rsidRPr="00123A18" w:rsidRDefault="00652FB1" w:rsidP="00652FB1">
      <w:pPr>
        <w:spacing w:after="300" w:line="300" w:lineRule="atLeast"/>
        <w:rPr>
          <w:rFonts w:eastAsia="Times New Roman" w:cs="Arial"/>
          <w:color w:val="000000" w:themeColor="text1"/>
          <w:sz w:val="26"/>
          <w:szCs w:val="26"/>
          <w:lang w:eastAsia="it-IT"/>
        </w:rPr>
      </w:pPr>
      <w:r w:rsidRPr="00123A18">
        <w:rPr>
          <w:rFonts w:eastAsia="Times New Roman" w:cs="Arial"/>
          <w:color w:val="000000" w:themeColor="text1"/>
          <w:sz w:val="26"/>
          <w:szCs w:val="26"/>
          <w:lang w:eastAsia="it-IT"/>
        </w:rPr>
        <w:t xml:space="preserve">Nel </w:t>
      </w:r>
      <w:r w:rsidRPr="00123A18">
        <w:rPr>
          <w:rFonts w:eastAsia="Times New Roman" w:cs="Arial"/>
          <w:bCs/>
          <w:color w:val="000000" w:themeColor="text1"/>
          <w:sz w:val="26"/>
          <w:szCs w:val="26"/>
          <w:lang w:eastAsia="it-IT"/>
        </w:rPr>
        <w:t>1792</w:t>
      </w:r>
      <w:r w:rsidRPr="00123A18">
        <w:rPr>
          <w:rFonts w:eastAsia="Times New Roman" w:cs="Arial"/>
          <w:color w:val="000000" w:themeColor="text1"/>
          <w:sz w:val="26"/>
          <w:szCs w:val="26"/>
          <w:lang w:eastAsia="it-IT"/>
        </w:rPr>
        <w:t xml:space="preserve">, in piena </w:t>
      </w:r>
      <w:r w:rsidRPr="00123A18">
        <w:rPr>
          <w:rFonts w:eastAsia="Times New Roman" w:cs="Arial"/>
          <w:bCs/>
          <w:color w:val="000000" w:themeColor="text1"/>
          <w:sz w:val="26"/>
          <w:szCs w:val="26"/>
          <w:lang w:eastAsia="it-IT"/>
        </w:rPr>
        <w:t>Rivoluzione Francese,</w:t>
      </w:r>
      <w:r w:rsidRPr="00123A18">
        <w:rPr>
          <w:rFonts w:eastAsia="Times New Roman" w:cs="Arial"/>
          <w:color w:val="000000" w:themeColor="text1"/>
          <w:sz w:val="26"/>
          <w:szCs w:val="26"/>
          <w:lang w:eastAsia="it-IT"/>
        </w:rPr>
        <w:t xml:space="preserve"> si contavano nella sola </w:t>
      </w:r>
      <w:r w:rsidRPr="00123A18">
        <w:rPr>
          <w:rFonts w:eastAsia="Times New Roman" w:cs="Arial"/>
          <w:bCs/>
          <w:color w:val="000000" w:themeColor="text1"/>
          <w:sz w:val="26"/>
          <w:szCs w:val="26"/>
          <w:lang w:eastAsia="it-IT"/>
        </w:rPr>
        <w:t>Parigi</w:t>
      </w:r>
      <w:r w:rsidRPr="00123A18">
        <w:rPr>
          <w:rFonts w:eastAsia="Times New Roman" w:cs="Arial"/>
          <w:color w:val="000000" w:themeColor="text1"/>
          <w:sz w:val="26"/>
          <w:szCs w:val="26"/>
          <w:lang w:eastAsia="it-IT"/>
        </w:rPr>
        <w:t xml:space="preserve"> più di settecento</w:t>
      </w:r>
      <w:r w:rsidRPr="00123A18">
        <w:rPr>
          <w:rFonts w:eastAsia="Times New Roman" w:cs="Arial"/>
          <w:bCs/>
          <w:color w:val="000000" w:themeColor="text1"/>
          <w:sz w:val="26"/>
          <w:szCs w:val="26"/>
          <w:lang w:eastAsia="it-IT"/>
        </w:rPr>
        <w:t xml:space="preserve"> caffè,</w:t>
      </w:r>
      <w:r w:rsidRPr="00123A18">
        <w:rPr>
          <w:rFonts w:eastAsia="Times New Roman" w:cs="Arial"/>
          <w:color w:val="000000" w:themeColor="text1"/>
          <w:sz w:val="26"/>
          <w:szCs w:val="26"/>
          <w:lang w:eastAsia="it-IT"/>
        </w:rPr>
        <w:t xml:space="preserve"> tutti caratterizzati da una incredibile vivacità culturale.</w:t>
      </w:r>
    </w:p>
    <w:p w:rsidR="00652FB1" w:rsidRPr="00123A18" w:rsidRDefault="00652FB1" w:rsidP="00652FB1">
      <w:pPr>
        <w:spacing w:after="300" w:line="300" w:lineRule="atLeast"/>
        <w:rPr>
          <w:rFonts w:eastAsia="Times New Roman" w:cs="Arial"/>
          <w:color w:val="000000" w:themeColor="text1"/>
          <w:sz w:val="26"/>
          <w:szCs w:val="26"/>
          <w:lang w:eastAsia="it-IT"/>
        </w:rPr>
      </w:pPr>
      <w:r w:rsidRPr="00123A18">
        <w:rPr>
          <w:rFonts w:eastAsia="Times New Roman" w:cs="Arial"/>
          <w:color w:val="000000" w:themeColor="text1"/>
          <w:sz w:val="26"/>
          <w:szCs w:val="26"/>
          <w:lang w:eastAsia="it-IT"/>
        </w:rPr>
        <w:t>Nel periodo immediatamente precedente, questi locali erano stati fondamentali luoghi di scambio di idee ed opinioni, ed avevano considerevolmente contribuito al rivolgimento politico e sociale immediatamente successivo.</w:t>
      </w:r>
    </w:p>
    <w:p w:rsidR="00652FB1" w:rsidRPr="00123A18" w:rsidRDefault="00652FB1" w:rsidP="00652FB1">
      <w:pPr>
        <w:spacing w:after="300" w:line="300" w:lineRule="atLeast"/>
        <w:rPr>
          <w:rFonts w:eastAsia="Times New Roman" w:cs="Arial"/>
          <w:color w:val="000000" w:themeColor="text1"/>
          <w:sz w:val="26"/>
          <w:szCs w:val="26"/>
          <w:lang w:eastAsia="it-IT"/>
        </w:rPr>
      </w:pPr>
      <w:r w:rsidRPr="00123A18">
        <w:rPr>
          <w:rFonts w:eastAsia="Times New Roman" w:cs="Arial"/>
          <w:color w:val="000000" w:themeColor="text1"/>
          <w:sz w:val="26"/>
          <w:szCs w:val="26"/>
          <w:lang w:eastAsia="it-IT"/>
        </w:rPr>
        <w:t>In un mondo ancora ben lontano dall’utilizzo di moderni mezzi di comunicazione come radio e televisione, le notizie potevano circolare solo tramite la carta stampata e il conseguente passaparola tra le persone; ad un certo punto intellettuali, studenti e politici iniziarono ad incontrarsi con sempre maggior frequenza all’interno di tali strutture dove discutevano animatamente della realtà che li circondava.</w:t>
      </w:r>
    </w:p>
    <w:p w:rsidR="00652FB1" w:rsidRPr="00123A18" w:rsidRDefault="00652FB1" w:rsidP="00652FB1">
      <w:pPr>
        <w:spacing w:after="300" w:line="300" w:lineRule="atLeast"/>
        <w:rPr>
          <w:rFonts w:eastAsia="Times New Roman" w:cs="Arial"/>
          <w:color w:val="000000" w:themeColor="text1"/>
          <w:sz w:val="26"/>
          <w:szCs w:val="26"/>
          <w:lang w:eastAsia="it-IT"/>
        </w:rPr>
      </w:pPr>
      <w:r w:rsidRPr="00123A18">
        <w:rPr>
          <w:rFonts w:eastAsia="Times New Roman" w:cs="Arial"/>
          <w:color w:val="000000" w:themeColor="text1"/>
          <w:sz w:val="26"/>
          <w:szCs w:val="26"/>
          <w:lang w:eastAsia="it-IT"/>
        </w:rPr>
        <w:t xml:space="preserve">Spesso venivano a costituirsi dei veri e propri </w:t>
      </w:r>
      <w:r w:rsidRPr="00123A18">
        <w:rPr>
          <w:rFonts w:eastAsia="Times New Roman" w:cs="Arial"/>
          <w:bCs/>
          <w:color w:val="000000" w:themeColor="text1"/>
          <w:sz w:val="26"/>
          <w:szCs w:val="26"/>
          <w:lang w:eastAsia="it-IT"/>
        </w:rPr>
        <w:t>circoli</w:t>
      </w:r>
      <w:r w:rsidRPr="00123A18">
        <w:rPr>
          <w:rFonts w:eastAsia="Times New Roman" w:cs="Arial"/>
          <w:color w:val="000000" w:themeColor="text1"/>
          <w:sz w:val="26"/>
          <w:szCs w:val="26"/>
          <w:lang w:eastAsia="it-IT"/>
        </w:rPr>
        <w:t xml:space="preserve">, che con il tempo si trasformarono in associazioni politiche vere e proprie, i cosiddetti </w:t>
      </w:r>
      <w:r w:rsidRPr="00123A18">
        <w:rPr>
          <w:rFonts w:eastAsia="Times New Roman" w:cs="Arial"/>
          <w:bCs/>
          <w:i/>
          <w:iCs/>
          <w:color w:val="000000" w:themeColor="text1"/>
          <w:sz w:val="26"/>
          <w:szCs w:val="26"/>
          <w:lang w:eastAsia="it-IT"/>
        </w:rPr>
        <w:t>“club”</w:t>
      </w:r>
      <w:r w:rsidRPr="00123A18">
        <w:rPr>
          <w:rFonts w:eastAsia="Times New Roman" w:cs="Arial"/>
          <w:color w:val="000000" w:themeColor="text1"/>
          <w:sz w:val="26"/>
          <w:szCs w:val="26"/>
          <w:lang w:eastAsia="it-IT"/>
        </w:rPr>
        <w:t>, simili a piccoli partiti, che tanta importanza avrebbero assunto nel periodo rivoluzionario, in seno ai quali si discuteva di politica, si intrecciavano alleanze, si ordivano complotti e, in sostanza, si sognava e si tentava di dare al Paese un futuro diverso dal difficile presente.</w:t>
      </w:r>
    </w:p>
    <w:p w:rsidR="00652FB1" w:rsidRPr="00123A18" w:rsidRDefault="00652FB1" w:rsidP="00652FB1">
      <w:pPr>
        <w:shd w:val="clear" w:color="auto" w:fill="FFFFFF"/>
        <w:spacing w:after="0" w:line="240" w:lineRule="auto"/>
        <w:textAlignment w:val="baseline"/>
        <w:rPr>
          <w:rFonts w:eastAsia="Times New Roman" w:cs="Arial"/>
          <w:color w:val="000000" w:themeColor="text1"/>
          <w:sz w:val="26"/>
          <w:szCs w:val="26"/>
          <w:lang w:eastAsia="it-IT"/>
        </w:rPr>
      </w:pPr>
      <w:r w:rsidRPr="00123A18">
        <w:rPr>
          <w:rFonts w:eastAsia="Times New Roman" w:cs="Arial"/>
          <w:color w:val="000000" w:themeColor="text1"/>
          <w:sz w:val="26"/>
          <w:szCs w:val="26"/>
          <w:lang w:eastAsia="it-IT"/>
        </w:rPr>
        <w:t>Anche in Inghilterra si diffusero rapidamente le </w:t>
      </w:r>
      <w:r w:rsidRPr="00123A18">
        <w:rPr>
          <w:rFonts w:eastAsia="Times New Roman" w:cs="Arial"/>
          <w:bCs/>
          <w:color w:val="000000" w:themeColor="text1"/>
          <w:sz w:val="26"/>
          <w:szCs w:val="26"/>
          <w:bdr w:val="none" w:sz="0" w:space="0" w:color="auto" w:frame="1"/>
          <w:lang w:eastAsia="it-IT"/>
        </w:rPr>
        <w:t xml:space="preserve">Coffee </w:t>
      </w:r>
      <w:proofErr w:type="spellStart"/>
      <w:r w:rsidRPr="00123A18">
        <w:rPr>
          <w:rFonts w:eastAsia="Times New Roman" w:cs="Arial"/>
          <w:bCs/>
          <w:color w:val="000000" w:themeColor="text1"/>
          <w:sz w:val="26"/>
          <w:szCs w:val="26"/>
          <w:bdr w:val="none" w:sz="0" w:space="0" w:color="auto" w:frame="1"/>
          <w:lang w:eastAsia="it-IT"/>
        </w:rPr>
        <w:t>Houses</w:t>
      </w:r>
      <w:proofErr w:type="spellEnd"/>
      <w:r w:rsidRPr="00123A18">
        <w:rPr>
          <w:rFonts w:eastAsia="Times New Roman" w:cs="Arial"/>
          <w:color w:val="000000" w:themeColor="text1"/>
          <w:sz w:val="26"/>
          <w:szCs w:val="26"/>
          <w:lang w:eastAsia="it-IT"/>
        </w:rPr>
        <w:t>, nelle quali scrittori, poeti e uomini d’affari si riunivano per discutere di nuovi investimenti, stimolare l’intelletto o semplicemente scambiarsi le proprie opinioni sulla società.</w:t>
      </w:r>
    </w:p>
    <w:p w:rsidR="00652FB1" w:rsidRPr="00123A18" w:rsidRDefault="00652FB1" w:rsidP="00652FB1">
      <w:pPr>
        <w:shd w:val="clear" w:color="auto" w:fill="FFFFFF"/>
        <w:spacing w:after="0" w:line="240" w:lineRule="auto"/>
        <w:textAlignment w:val="baseline"/>
        <w:rPr>
          <w:rFonts w:eastAsia="Times New Roman" w:cs="Arial"/>
          <w:color w:val="000000" w:themeColor="text1"/>
          <w:sz w:val="26"/>
          <w:szCs w:val="26"/>
          <w:lang w:eastAsia="it-IT"/>
        </w:rPr>
      </w:pPr>
      <w:r w:rsidRPr="00123A18">
        <w:rPr>
          <w:rFonts w:eastAsia="Times New Roman" w:cs="Arial"/>
          <w:color w:val="000000" w:themeColor="text1"/>
          <w:sz w:val="26"/>
          <w:szCs w:val="26"/>
          <w:lang w:eastAsia="it-IT"/>
        </w:rPr>
        <w:t>In Italia nacquero ben presto molti caffè letterari, frequentati non solo dalla classe borghese ma anche dalla nobiltà. La più famosa rivista illuminista italiana, fondata da Pietro Verri, si chiamava proprio “Il Caffè”, e nei suoi contenuti imitava gli scambi d’opinione e le discussioni intellettuali che si creavano all’interno di tali locali.</w:t>
      </w:r>
    </w:p>
    <w:p w:rsidR="00652FB1" w:rsidRPr="00123A18" w:rsidRDefault="00652FB1" w:rsidP="00652FB1">
      <w:pPr>
        <w:shd w:val="clear" w:color="auto" w:fill="FFFFFF"/>
        <w:spacing w:after="0" w:line="240" w:lineRule="auto"/>
        <w:textAlignment w:val="baseline"/>
        <w:rPr>
          <w:rFonts w:eastAsia="Times New Roman" w:cs="Arial"/>
          <w:color w:val="000000" w:themeColor="text1"/>
          <w:sz w:val="26"/>
          <w:szCs w:val="26"/>
          <w:lang w:eastAsia="it-IT"/>
        </w:rPr>
      </w:pPr>
      <w:r w:rsidRPr="00123A18">
        <w:rPr>
          <w:rFonts w:eastAsia="Times New Roman" w:cs="Arial"/>
          <w:color w:val="000000" w:themeColor="text1"/>
          <w:sz w:val="26"/>
          <w:szCs w:val="26"/>
          <w:lang w:eastAsia="it-IT"/>
        </w:rPr>
        <w:t>Ricchi di fascino e storia, i caffè letterari rappresentano ancora oggi un luogo magico, nei quali si respira un’atmosfera unica.</w:t>
      </w:r>
    </w:p>
    <w:p w:rsidR="00CD1A01" w:rsidRDefault="00CD1A01"/>
    <w:p w:rsidR="00652FB1" w:rsidRDefault="00652FB1" w:rsidP="00652FB1">
      <w:hyperlink r:id="rId5" w:history="1">
        <w:r>
          <w:rPr>
            <w:rStyle w:val="Collegamentoipertestuale"/>
          </w:rPr>
          <w:t>http://blog.caffevergnano.com/lifestyle/caffe-letterari-tra-fascino-e-cultura/</w:t>
        </w:r>
      </w:hyperlink>
    </w:p>
    <w:p w:rsidR="00652FB1" w:rsidRDefault="00652FB1" w:rsidP="00652FB1">
      <w:pPr>
        <w:jc w:val="both"/>
      </w:pPr>
      <w:bookmarkStart w:id="0" w:name="_GoBack"/>
      <w:bookmarkEnd w:id="0"/>
    </w:p>
    <w:sectPr w:rsidR="00652F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FB"/>
    <w:rsid w:val="00652FB1"/>
    <w:rsid w:val="00CD1A01"/>
    <w:rsid w:val="00CD6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2F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52F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2F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52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caffevergnano.com/lifestyle/caffe-letterari-tra-fascino-e-cultur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allievo</dc:creator>
  <cp:keywords/>
  <dc:description/>
  <cp:lastModifiedBy>allievo</cp:lastModifiedBy>
  <cp:revision>2</cp:revision>
  <dcterms:created xsi:type="dcterms:W3CDTF">2018-04-09T06:44:00Z</dcterms:created>
  <dcterms:modified xsi:type="dcterms:W3CDTF">2018-04-09T06:44:00Z</dcterms:modified>
</cp:coreProperties>
</file>