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BE" w:rsidRPr="00A212E0" w:rsidRDefault="00A212E0">
      <w:pPr>
        <w:rPr>
          <w:rFonts w:ascii="Times New Roman" w:hAnsi="Times New Roman" w:cs="Times New Roman"/>
          <w:sz w:val="24"/>
          <w:szCs w:val="24"/>
        </w:rPr>
      </w:pPr>
      <w:r w:rsidRPr="00A212E0">
        <w:rPr>
          <w:rFonts w:ascii="Times New Roman" w:hAnsi="Times New Roman" w:cs="Times New Roman"/>
          <w:sz w:val="24"/>
          <w:szCs w:val="24"/>
        </w:rPr>
        <w:t>Gameti</w:t>
      </w:r>
    </w:p>
    <w:p w:rsidR="00A212E0" w:rsidRPr="00A212E0" w:rsidRDefault="00A212E0">
      <w:pPr>
        <w:rPr>
          <w:rFonts w:ascii="Times New Roman" w:hAnsi="Times New Roman" w:cs="Times New Roman"/>
          <w:sz w:val="24"/>
          <w:szCs w:val="24"/>
        </w:rPr>
      </w:pPr>
      <w:r w:rsidRPr="00A212E0">
        <w:rPr>
          <w:rFonts w:ascii="Times New Roman" w:hAnsi="Times New Roman" w:cs="Times New Roman"/>
          <w:sz w:val="24"/>
          <w:szCs w:val="24"/>
        </w:rPr>
        <w:t>Cellule specializzate nella ri</w:t>
      </w:r>
      <w:r>
        <w:rPr>
          <w:rFonts w:ascii="Times New Roman" w:hAnsi="Times New Roman" w:cs="Times New Roman"/>
          <w:sz w:val="24"/>
          <w:szCs w:val="24"/>
        </w:rPr>
        <w:t>pr</w:t>
      </w:r>
      <w:bookmarkStart w:id="0" w:name="_GoBack"/>
      <w:bookmarkEnd w:id="0"/>
      <w:r w:rsidRPr="00A212E0">
        <w:rPr>
          <w:rFonts w:ascii="Times New Roman" w:hAnsi="Times New Roman" w:cs="Times New Roman"/>
          <w:sz w:val="24"/>
          <w:szCs w:val="24"/>
        </w:rPr>
        <w:t>oduzione</w:t>
      </w:r>
    </w:p>
    <w:sectPr w:rsidR="00A212E0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886054"/>
    <w:rsid w:val="00A212E0"/>
    <w:rsid w:val="00D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2015-11-17T17:42:00Z</dcterms:created>
  <dcterms:modified xsi:type="dcterms:W3CDTF">2015-11-17T17:47:00Z</dcterms:modified>
</cp:coreProperties>
</file>