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D6" w:rsidRDefault="005B78D6" w:rsidP="005B78D6">
      <w:pPr>
        <w:pStyle w:val="NormalWeb"/>
        <w:rPr>
          <w:color w:val="000000"/>
          <w:sz w:val="27"/>
          <w:szCs w:val="27"/>
        </w:rPr>
      </w:pPr>
      <w:r>
        <w:rPr>
          <w:color w:val="000000"/>
          <w:sz w:val="27"/>
          <w:szCs w:val="27"/>
        </w:rPr>
        <w:t>Erikson es un psicólogo del Yo freudiano. Esto significa que acepta las ideas de Freud como básicamente correctas, incluyendo aquellas debatibles como el complejo de Edipo, así como también las ideas con respecto al Yo de otros freudianos como Heinz Hartmann y por supuesto, Anna Freud.</w:t>
      </w:r>
    </w:p>
    <w:p w:rsidR="005B78D6" w:rsidRDefault="005B78D6" w:rsidP="005B78D6">
      <w:pPr>
        <w:pStyle w:val="NormalWeb"/>
        <w:rPr>
          <w:color w:val="000000"/>
          <w:sz w:val="27"/>
          <w:szCs w:val="27"/>
        </w:rPr>
      </w:pPr>
      <w:r>
        <w:rPr>
          <w:color w:val="000000"/>
          <w:sz w:val="27"/>
          <w:szCs w:val="27"/>
        </w:rPr>
        <w:t>No obstante, Erikson está bastante más orientado hacia la sociedad y la cultura que cualquier otro freudiano, tal y como cabía esperar de una persona con sus intereses antropológicos. Prácticamente, desplaza en sus teorías a los instintos y al inconsciente. Quizás  por esta razón, Erikson es tan popular entre los freudianos y los no-freudianos por igual.</w:t>
      </w:r>
    </w:p>
    <w:p w:rsidR="005B78D6" w:rsidRDefault="005B78D6" w:rsidP="005B78D6">
      <w:pPr>
        <w:pStyle w:val="NormalWeb"/>
        <w:rPr>
          <w:color w:val="000000"/>
          <w:sz w:val="27"/>
          <w:szCs w:val="27"/>
        </w:rPr>
      </w:pPr>
      <w:r>
        <w:rPr>
          <w:b/>
          <w:bCs/>
          <w:color w:val="000000"/>
          <w:sz w:val="27"/>
          <w:szCs w:val="27"/>
        </w:rPr>
        <w:t xml:space="preserve">El Principio </w:t>
      </w:r>
      <w:proofErr w:type="spellStart"/>
      <w:r>
        <w:rPr>
          <w:b/>
          <w:bCs/>
          <w:color w:val="000000"/>
          <w:sz w:val="27"/>
          <w:szCs w:val="27"/>
        </w:rPr>
        <w:t>Epigenético</w:t>
      </w:r>
      <w:proofErr w:type="spellEnd"/>
    </w:p>
    <w:p w:rsidR="005B78D6" w:rsidRDefault="005B78D6" w:rsidP="005B78D6">
      <w:pPr>
        <w:pStyle w:val="NormalWeb"/>
        <w:rPr>
          <w:color w:val="000000"/>
          <w:sz w:val="27"/>
          <w:szCs w:val="27"/>
        </w:rPr>
      </w:pPr>
      <w:r>
        <w:rPr>
          <w:color w:val="000000"/>
          <w:sz w:val="27"/>
          <w:szCs w:val="27"/>
        </w:rPr>
        <w:t>Erikson es muy conocido por su trabajo sobre la redefinición y expansión de la teoría de los estadios de Freud. Establecía que el desarrollo funciona a partir de un</w:t>
      </w:r>
      <w:r>
        <w:rPr>
          <w:rStyle w:val="apple-converted-space"/>
          <w:color w:val="000000"/>
          <w:sz w:val="27"/>
          <w:szCs w:val="27"/>
        </w:rPr>
        <w:t> </w:t>
      </w:r>
      <w:r>
        <w:rPr>
          <w:b/>
          <w:bCs/>
          <w:color w:val="000000"/>
          <w:sz w:val="27"/>
          <w:szCs w:val="27"/>
        </w:rPr>
        <w:t xml:space="preserve">principio </w:t>
      </w:r>
      <w:proofErr w:type="spellStart"/>
      <w:r>
        <w:rPr>
          <w:b/>
          <w:bCs/>
          <w:color w:val="000000"/>
          <w:sz w:val="27"/>
          <w:szCs w:val="27"/>
        </w:rPr>
        <w:t>epigenético</w:t>
      </w:r>
      <w:proofErr w:type="spellEnd"/>
      <w:r>
        <w:rPr>
          <w:color w:val="000000"/>
          <w:sz w:val="27"/>
          <w:szCs w:val="27"/>
        </w:rPr>
        <w:t xml:space="preserve">. Postulaba la existencia de ocho fases de desarrollo que se extendían a lo largo de todo el ciclo vital. Nuestros progresos a través de cada estadio </w:t>
      </w:r>
      <w:proofErr w:type="gramStart"/>
      <w:r>
        <w:rPr>
          <w:color w:val="000000"/>
          <w:sz w:val="27"/>
          <w:szCs w:val="27"/>
        </w:rPr>
        <w:t>está</w:t>
      </w:r>
      <w:proofErr w:type="gramEnd"/>
      <w:r>
        <w:rPr>
          <w:color w:val="000000"/>
          <w:sz w:val="27"/>
          <w:szCs w:val="27"/>
        </w:rPr>
        <w:t xml:space="preserve"> determinado en parte por nuestros éxitos o por los fracasos en los estadios precedentes. Como si fuese el botón de una rosa que esconde sus pétalos, cada uno de éstos se abrirá en un momento concreto, con un cierto </w:t>
      </w:r>
      <w:proofErr w:type="spellStart"/>
      <w:r>
        <w:rPr>
          <w:color w:val="000000"/>
          <w:sz w:val="27"/>
          <w:szCs w:val="27"/>
        </w:rPr>
        <w:t>órden</w:t>
      </w:r>
      <w:proofErr w:type="spellEnd"/>
      <w:r>
        <w:rPr>
          <w:color w:val="000000"/>
          <w:sz w:val="27"/>
          <w:szCs w:val="27"/>
        </w:rPr>
        <w:t xml:space="preserve"> que ha sido determinado por la naturaleza a través de la genética. Si interferimos con este </w:t>
      </w:r>
      <w:proofErr w:type="spellStart"/>
      <w:r>
        <w:rPr>
          <w:color w:val="000000"/>
          <w:sz w:val="27"/>
          <w:szCs w:val="27"/>
        </w:rPr>
        <w:t>órden</w:t>
      </w:r>
      <w:proofErr w:type="spellEnd"/>
      <w:r>
        <w:rPr>
          <w:color w:val="000000"/>
          <w:sz w:val="27"/>
          <w:szCs w:val="27"/>
        </w:rPr>
        <w:t xml:space="preserve"> natural de desarrollo extrayendo un pétalo demasiado pronto o en un momento que no es el que le corresponde, destruimos el desarrollo de la flor al completo.</w:t>
      </w:r>
    </w:p>
    <w:p w:rsidR="005B78D6" w:rsidRDefault="005B78D6" w:rsidP="005B78D6">
      <w:pPr>
        <w:pStyle w:val="NormalWeb"/>
        <w:rPr>
          <w:color w:val="000000"/>
          <w:sz w:val="27"/>
          <w:szCs w:val="27"/>
        </w:rPr>
      </w:pPr>
      <w:r>
        <w:rPr>
          <w:color w:val="000000"/>
          <w:sz w:val="27"/>
          <w:szCs w:val="27"/>
        </w:rPr>
        <w:t>Cada fase comprende ciertas</w:t>
      </w:r>
      <w:r>
        <w:rPr>
          <w:rStyle w:val="apple-converted-space"/>
          <w:color w:val="000000"/>
          <w:sz w:val="27"/>
          <w:szCs w:val="27"/>
        </w:rPr>
        <w:t> </w:t>
      </w:r>
      <w:r>
        <w:rPr>
          <w:b/>
          <w:bCs/>
          <w:color w:val="000000"/>
          <w:sz w:val="27"/>
          <w:szCs w:val="27"/>
        </w:rPr>
        <w:t>tareas</w:t>
      </w:r>
      <w:r>
        <w:rPr>
          <w:rStyle w:val="apple-converted-space"/>
          <w:color w:val="000000"/>
          <w:sz w:val="27"/>
          <w:szCs w:val="27"/>
        </w:rPr>
        <w:t> </w:t>
      </w:r>
      <w:r>
        <w:rPr>
          <w:color w:val="000000"/>
          <w:sz w:val="27"/>
          <w:szCs w:val="27"/>
        </w:rPr>
        <w:t>o funciones que son psicosociales por naturaleza. Aunque Erikson les llama crisis por seguir la tradición freudiana, el término es más amplio y menos específico. Por ejemplo, un  niño escolar debe aprender a ser industrioso durante ese periodo de su vida y esta tendencia se aprende a través de complejas interacciones sociales de la escuela y la familia.</w:t>
      </w:r>
    </w:p>
    <w:p w:rsidR="005B78D6" w:rsidRDefault="005B78D6" w:rsidP="005B78D6">
      <w:pPr>
        <w:pStyle w:val="NormalWeb"/>
        <w:rPr>
          <w:color w:val="000000"/>
          <w:sz w:val="27"/>
          <w:szCs w:val="27"/>
        </w:rPr>
      </w:pPr>
      <w:r>
        <w:rPr>
          <w:color w:val="000000"/>
          <w:sz w:val="27"/>
          <w:szCs w:val="27"/>
        </w:rPr>
        <w:t>Las diversas tareas descritas por el autor se establecen en base a dos términos: una es la tarea del infante, llamada “confianza-desconfianza”. Al principio resulta obvio pensar que el niño debe aprender a confiar y no a desconfiar. Pero Erikson establece muy claramente que debemos aprender que existe un balance. Ciertamente, debemos aprender más sobre la confianza, pero también necesitamos aprender algo de desconfianza de manera que no nos convirtamos en adultos estúpidos.</w:t>
      </w:r>
    </w:p>
    <w:p w:rsidR="005B78D6" w:rsidRDefault="005B78D6" w:rsidP="005B78D6">
      <w:pPr>
        <w:pStyle w:val="NormalWeb"/>
        <w:rPr>
          <w:color w:val="000000"/>
          <w:sz w:val="27"/>
          <w:szCs w:val="27"/>
        </w:rPr>
      </w:pPr>
      <w:r>
        <w:rPr>
          <w:color w:val="000000"/>
          <w:sz w:val="27"/>
          <w:szCs w:val="27"/>
        </w:rPr>
        <w:t>Cada fase tiene un</w:t>
      </w:r>
      <w:r>
        <w:rPr>
          <w:rStyle w:val="apple-converted-space"/>
          <w:color w:val="000000"/>
          <w:sz w:val="27"/>
          <w:szCs w:val="27"/>
        </w:rPr>
        <w:t> </w:t>
      </w:r>
      <w:r>
        <w:rPr>
          <w:b/>
          <w:bCs/>
          <w:color w:val="000000"/>
          <w:sz w:val="27"/>
          <w:szCs w:val="27"/>
        </w:rPr>
        <w:t>tiempo óptimo</w:t>
      </w:r>
      <w:r>
        <w:rPr>
          <w:rStyle w:val="apple-converted-space"/>
          <w:color w:val="000000"/>
          <w:sz w:val="27"/>
          <w:szCs w:val="27"/>
        </w:rPr>
        <w:t> </w:t>
      </w:r>
      <w:r>
        <w:rPr>
          <w:color w:val="000000"/>
          <w:sz w:val="27"/>
          <w:szCs w:val="27"/>
        </w:rPr>
        <w:t>también. Es inútil empujar demasiado rápido a un niño a la adultez, cosa muy común entre personas obsesionadas con el éxito. No es posible bajar el ritmo o intentar proteger a nuestros niños de las demandas de la vida. Existe un tiempo para cada función.</w:t>
      </w:r>
    </w:p>
    <w:p w:rsidR="005B78D6" w:rsidRDefault="005B78D6" w:rsidP="005B78D6">
      <w:pPr>
        <w:pStyle w:val="NormalWeb"/>
        <w:rPr>
          <w:color w:val="000000"/>
          <w:sz w:val="27"/>
          <w:szCs w:val="27"/>
        </w:rPr>
      </w:pPr>
      <w:r>
        <w:rPr>
          <w:color w:val="000000"/>
          <w:sz w:val="27"/>
          <w:szCs w:val="27"/>
        </w:rPr>
        <w:lastRenderedPageBreak/>
        <w:t>Si pasamos bien por un estadio, llevamos con nosotros ciertas</w:t>
      </w:r>
      <w:r>
        <w:rPr>
          <w:rStyle w:val="apple-converted-space"/>
          <w:color w:val="000000"/>
          <w:sz w:val="27"/>
          <w:szCs w:val="27"/>
        </w:rPr>
        <w:t> </w:t>
      </w:r>
      <w:r>
        <w:rPr>
          <w:b/>
          <w:bCs/>
          <w:color w:val="000000"/>
          <w:sz w:val="27"/>
          <w:szCs w:val="27"/>
        </w:rPr>
        <w:t>virtudes</w:t>
      </w:r>
      <w:r>
        <w:rPr>
          <w:rStyle w:val="apple-converted-space"/>
          <w:color w:val="000000"/>
          <w:sz w:val="27"/>
          <w:szCs w:val="27"/>
        </w:rPr>
        <w:t> </w:t>
      </w:r>
      <w:r>
        <w:rPr>
          <w:color w:val="000000"/>
          <w:sz w:val="27"/>
          <w:szCs w:val="27"/>
        </w:rPr>
        <w:t>o fuerzas psicosociales que nos ayudarán en el resto de los estadios de nuestra vida. Por el contrario, si no nos va tan bien, podremos desarrollar</w:t>
      </w:r>
      <w:r>
        <w:rPr>
          <w:rStyle w:val="apple-converted-space"/>
          <w:color w:val="000000"/>
          <w:sz w:val="27"/>
          <w:szCs w:val="27"/>
        </w:rPr>
        <w:t> </w:t>
      </w:r>
      <w:proofErr w:type="spellStart"/>
      <w:r>
        <w:rPr>
          <w:b/>
          <w:bCs/>
          <w:color w:val="000000"/>
          <w:sz w:val="27"/>
          <w:szCs w:val="27"/>
        </w:rPr>
        <w:t>maladaptaciones</w:t>
      </w:r>
      <w:proofErr w:type="spellEnd"/>
      <w:r>
        <w:rPr>
          <w:rStyle w:val="apple-converted-space"/>
          <w:color w:val="000000"/>
          <w:sz w:val="27"/>
          <w:szCs w:val="27"/>
        </w:rPr>
        <w:t> </w:t>
      </w:r>
      <w:r>
        <w:rPr>
          <w:color w:val="000000"/>
          <w:sz w:val="27"/>
          <w:szCs w:val="27"/>
        </w:rPr>
        <w:t>o</w:t>
      </w:r>
      <w:r>
        <w:rPr>
          <w:rStyle w:val="apple-converted-space"/>
          <w:color w:val="000000"/>
          <w:sz w:val="27"/>
          <w:szCs w:val="27"/>
        </w:rPr>
        <w:t> </w:t>
      </w:r>
      <w:r>
        <w:rPr>
          <w:b/>
          <w:bCs/>
          <w:color w:val="000000"/>
          <w:sz w:val="27"/>
          <w:szCs w:val="27"/>
        </w:rPr>
        <w:t>malignidades</w:t>
      </w:r>
      <w:r>
        <w:rPr>
          <w:color w:val="000000"/>
          <w:sz w:val="27"/>
          <w:szCs w:val="27"/>
        </w:rPr>
        <w:t xml:space="preserve">, así como poner en peligro nuestro desarrollo faltante. De las dos, la  malignidad es la peor, ya que comprende mucho de los aspectos negativos de la tarea o función y muy poco de los aspectos positivos de la misma, tal y como presentan las personas desconfiadas. La </w:t>
      </w:r>
      <w:proofErr w:type="spellStart"/>
      <w:r>
        <w:rPr>
          <w:color w:val="000000"/>
          <w:sz w:val="27"/>
          <w:szCs w:val="27"/>
        </w:rPr>
        <w:t>maladaptación</w:t>
      </w:r>
      <w:proofErr w:type="spellEnd"/>
      <w:r>
        <w:rPr>
          <w:color w:val="000000"/>
          <w:sz w:val="27"/>
          <w:szCs w:val="27"/>
        </w:rPr>
        <w:t xml:space="preserve"> no es tan mala y comprende más aspectos positivos que negativos de la tarea, como las personas que confían demasiado.</w:t>
      </w:r>
    </w:p>
    <w:p w:rsidR="005B78D6" w:rsidRDefault="005B78D6" w:rsidP="005B78D6">
      <w:pPr>
        <w:pStyle w:val="NormalWeb"/>
        <w:rPr>
          <w:color w:val="000000"/>
          <w:sz w:val="27"/>
          <w:szCs w:val="27"/>
        </w:rPr>
      </w:pPr>
      <w:r>
        <w:rPr>
          <w:b/>
          <w:bCs/>
          <w:color w:val="000000"/>
          <w:sz w:val="27"/>
          <w:szCs w:val="27"/>
        </w:rPr>
        <w:t>Niños y adultos</w:t>
      </w:r>
    </w:p>
    <w:p w:rsidR="005B78D6" w:rsidRDefault="005B78D6" w:rsidP="005B78D6">
      <w:pPr>
        <w:pStyle w:val="NormalWeb"/>
        <w:rPr>
          <w:color w:val="000000"/>
          <w:sz w:val="27"/>
          <w:szCs w:val="27"/>
        </w:rPr>
      </w:pPr>
      <w:r>
        <w:rPr>
          <w:color w:val="000000"/>
          <w:sz w:val="27"/>
          <w:szCs w:val="27"/>
        </w:rPr>
        <w:t>Quizás la innovación más importante de Erikson fue la de postular no 5 estadios como Freud había hecho, sino 8. Erik elaboró tres estadios adicionales de la adultez a partir del estadio genital hasta la adolescencia descrito por Freud. Ninguno de nosotros nos detenemos en nuestro desarrollo (sobre todo psicológicamente) después de los12 o 13 cumpleaños. Parece lógico estipular que debe haber una extensión de los estadios que cubra el resto de nuestro desarrollo.</w:t>
      </w:r>
    </w:p>
    <w:p w:rsidR="005B78D6" w:rsidRDefault="005B78D6" w:rsidP="005B78D6">
      <w:pPr>
        <w:pStyle w:val="NormalWeb"/>
        <w:rPr>
          <w:color w:val="000000"/>
          <w:sz w:val="27"/>
          <w:szCs w:val="27"/>
        </w:rPr>
      </w:pPr>
      <w:r>
        <w:rPr>
          <w:color w:val="000000"/>
          <w:sz w:val="27"/>
          <w:szCs w:val="27"/>
        </w:rPr>
        <w:t>Erikson también tuvo algo que decir con respecto a las interacciones de las generaciones, lo cual llamó</w:t>
      </w:r>
      <w:r>
        <w:rPr>
          <w:rStyle w:val="apple-converted-space"/>
          <w:color w:val="000000"/>
          <w:sz w:val="27"/>
          <w:szCs w:val="27"/>
        </w:rPr>
        <w:t> </w:t>
      </w:r>
      <w:r>
        <w:rPr>
          <w:b/>
          <w:bCs/>
          <w:color w:val="000000"/>
          <w:sz w:val="27"/>
          <w:szCs w:val="27"/>
        </w:rPr>
        <w:t>mutualidad</w:t>
      </w:r>
      <w:r>
        <w:rPr>
          <w:color w:val="000000"/>
          <w:sz w:val="27"/>
          <w:szCs w:val="27"/>
        </w:rPr>
        <w:t>. Ya Freud había establecido claramente que los padres influían de una manera drástica el desarrollo de los niños. Pero Erikson amplió el concepto, partiendo de la idea de que los niños también influían al desarrollo de los padres. Por ejemplo, la llegada de un nuevo hijo, representa un cambio de vida considerable para una pareja y remueve sus trayectorias evolutivas. Incluso, sería apropiado añadir una tercera (y en algunos casos, una cuarta) generación al cuadro. Muchos de nosotros hemos sido influenciados por nuestros abuelos y ellos por nosotros.</w:t>
      </w:r>
    </w:p>
    <w:p w:rsidR="005B78D6" w:rsidRDefault="005B78D6" w:rsidP="005B78D6">
      <w:pPr>
        <w:pStyle w:val="NormalWeb"/>
        <w:rPr>
          <w:color w:val="000000"/>
          <w:sz w:val="27"/>
          <w:szCs w:val="27"/>
        </w:rPr>
      </w:pPr>
      <w:r>
        <w:rPr>
          <w:color w:val="000000"/>
          <w:sz w:val="27"/>
          <w:szCs w:val="27"/>
        </w:rPr>
        <w:t>Un ejemplo claro de mutualidad lo encontramos en los problemas que tiene una madre adolescente. Aún cuando tanto la madre como el hijo pueden llevar una vida satisfactoria, la chica está todavía envuelta en tareas de búsqueda de sí misma y de cómo encajar en la sociedad. La relación pasada o presente con el padre de su hijo puede ser inmadura tanto en uno como en el otro y si no se casan o viven juntos, ella tendrá que lidiar con los problemas de encontrar una nueva pareja. Por otro lado, el infante presenta una serie de necesidades básicas de todo niño, incluyendo la más importante: una madre con las habilidades maduras y apoyo social, como toda madre.</w:t>
      </w:r>
    </w:p>
    <w:p w:rsidR="005B78D6" w:rsidRDefault="005B78D6" w:rsidP="005B78D6">
      <w:pPr>
        <w:pStyle w:val="NormalWeb"/>
        <w:rPr>
          <w:color w:val="000000"/>
          <w:sz w:val="27"/>
          <w:szCs w:val="27"/>
        </w:rPr>
      </w:pPr>
      <w:r>
        <w:rPr>
          <w:color w:val="000000"/>
          <w:sz w:val="27"/>
          <w:szCs w:val="27"/>
        </w:rPr>
        <w:t>Si los padres de la chica en cuestión se unen para ayudar, tal y como cabría esperar, también romperán con sus funciones evolutivas, volviendo a un estilo vital que pensaban que habían pasado y altamente demandante. A estas generaciones se pueden añadir otras, y así sucesivamente.</w:t>
      </w:r>
    </w:p>
    <w:p w:rsidR="005B78D6" w:rsidRDefault="005B78D6" w:rsidP="005B78D6">
      <w:pPr>
        <w:pStyle w:val="NormalWeb"/>
        <w:rPr>
          <w:rStyle w:val="apple-converted-space"/>
          <w:color w:val="000000"/>
          <w:sz w:val="27"/>
          <w:szCs w:val="27"/>
        </w:rPr>
      </w:pPr>
      <w:r>
        <w:rPr>
          <w:color w:val="000000"/>
          <w:sz w:val="27"/>
          <w:szCs w:val="27"/>
        </w:rPr>
        <w:lastRenderedPageBreak/>
        <w:t>Las formas en que nos interactuamos son extremadamente complejas y muy frustrantes para los teóricos. Pero ignorarlas sería obviar algo muy importante con respecto a nuestro desarrollo y nuestras personalidades.</w:t>
      </w:r>
      <w:r>
        <w:rPr>
          <w:rStyle w:val="apple-converted-space"/>
          <w:color w:val="000000"/>
          <w:sz w:val="27"/>
          <w:szCs w:val="27"/>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7"/>
        <w:gridCol w:w="1510"/>
        <w:gridCol w:w="1342"/>
        <w:gridCol w:w="1452"/>
        <w:gridCol w:w="1464"/>
        <w:gridCol w:w="1509"/>
      </w:tblGrid>
      <w:tr w:rsidR="005B78D6" w:rsidRPr="005B78D6" w:rsidTr="00A55A8A">
        <w:trPr>
          <w:tblCellSpacing w:w="15" w:type="dxa"/>
        </w:trPr>
        <w:tc>
          <w:tcPr>
            <w:tcW w:w="775" w:type="pct"/>
            <w:tcBorders>
              <w:top w:val="outset" w:sz="6" w:space="0" w:color="auto"/>
              <w:left w:val="outset" w:sz="6" w:space="0" w:color="auto"/>
              <w:bottom w:val="outset" w:sz="6" w:space="0" w:color="auto"/>
              <w:right w:val="outset" w:sz="6" w:space="0" w:color="auto"/>
            </w:tcBorders>
            <w:vAlign w:val="center"/>
            <w:hideMark/>
          </w:tcPr>
          <w:p w:rsidR="005B78D6" w:rsidRPr="000A5BC3" w:rsidRDefault="005B78D6" w:rsidP="005B78D6">
            <w:pPr>
              <w:spacing w:after="0" w:line="240" w:lineRule="auto"/>
              <w:rPr>
                <w:rFonts w:ascii="Times New Roman" w:eastAsia="Times New Roman" w:hAnsi="Times New Roman" w:cs="Times New Roman"/>
                <w:color w:val="00B050"/>
                <w:sz w:val="24"/>
                <w:szCs w:val="24"/>
                <w:lang w:eastAsia="es-ES_tradnl"/>
              </w:rPr>
            </w:pPr>
            <w:proofErr w:type="spellStart"/>
            <w:r w:rsidRPr="000A5BC3">
              <w:rPr>
                <w:rFonts w:ascii="Times New Roman" w:eastAsia="Times New Roman" w:hAnsi="Times New Roman" w:cs="Times New Roman"/>
                <w:color w:val="00B050"/>
                <w:sz w:val="24"/>
                <w:szCs w:val="24"/>
                <w:lang w:eastAsia="es-ES_tradnl"/>
              </w:rPr>
              <w:t>stadio</w:t>
            </w:r>
            <w:proofErr w:type="spellEnd"/>
            <w:r w:rsidRPr="000A5BC3">
              <w:rPr>
                <w:rFonts w:ascii="Times New Roman" w:eastAsia="Times New Roman" w:hAnsi="Times New Roman" w:cs="Times New Roman"/>
                <w:color w:val="00B050"/>
                <w:sz w:val="24"/>
                <w:szCs w:val="24"/>
                <w:lang w:eastAsia="es-ES_tradnl"/>
              </w:rPr>
              <w:t xml:space="preserve"> (edad)</w:t>
            </w:r>
          </w:p>
        </w:tc>
        <w:tc>
          <w:tcPr>
            <w:tcW w:w="866" w:type="pct"/>
            <w:tcBorders>
              <w:top w:val="outset" w:sz="6" w:space="0" w:color="auto"/>
              <w:left w:val="outset" w:sz="6" w:space="0" w:color="auto"/>
              <w:bottom w:val="outset" w:sz="6" w:space="0" w:color="auto"/>
              <w:right w:val="outset" w:sz="6" w:space="0" w:color="auto"/>
            </w:tcBorders>
            <w:vAlign w:val="center"/>
            <w:hideMark/>
          </w:tcPr>
          <w:p w:rsidR="005B78D6" w:rsidRPr="000A5BC3" w:rsidRDefault="005B78D6" w:rsidP="005B78D6">
            <w:pPr>
              <w:spacing w:after="0" w:line="240" w:lineRule="auto"/>
              <w:rPr>
                <w:rFonts w:ascii="Times New Roman" w:eastAsia="Times New Roman" w:hAnsi="Times New Roman" w:cs="Times New Roman"/>
                <w:color w:val="00B050"/>
                <w:sz w:val="24"/>
                <w:szCs w:val="24"/>
                <w:lang w:eastAsia="es-ES_tradnl"/>
              </w:rPr>
            </w:pPr>
            <w:r w:rsidRPr="000A5BC3">
              <w:rPr>
                <w:rFonts w:ascii="Times New Roman" w:eastAsia="Times New Roman" w:hAnsi="Times New Roman" w:cs="Times New Roman"/>
                <w:color w:val="00B050"/>
                <w:sz w:val="24"/>
                <w:szCs w:val="24"/>
                <w:lang w:eastAsia="es-ES_tradnl"/>
              </w:rPr>
              <w:t xml:space="preserve">Crisis </w:t>
            </w:r>
            <w:proofErr w:type="spellStart"/>
            <w:r w:rsidRPr="000A5BC3">
              <w:rPr>
                <w:rFonts w:ascii="Times New Roman" w:eastAsia="Times New Roman" w:hAnsi="Times New Roman" w:cs="Times New Roman"/>
                <w:color w:val="00B050"/>
                <w:sz w:val="24"/>
                <w:szCs w:val="24"/>
                <w:lang w:eastAsia="es-ES_tradnl"/>
              </w:rPr>
              <w:t>psico</w:t>
            </w:r>
            <w:proofErr w:type="spellEnd"/>
            <w:r w:rsidRPr="000A5BC3">
              <w:rPr>
                <w:rFonts w:ascii="Times New Roman" w:eastAsia="Times New Roman" w:hAnsi="Times New Roman" w:cs="Times New Roman"/>
                <w:color w:val="00B050"/>
                <w:sz w:val="24"/>
                <w:szCs w:val="24"/>
                <w:lang w:eastAsia="es-ES_tradnl"/>
              </w:rPr>
              <w:t>- </w:t>
            </w:r>
            <w:r w:rsidRPr="000A5BC3">
              <w:rPr>
                <w:rFonts w:ascii="Times New Roman" w:eastAsia="Times New Roman" w:hAnsi="Times New Roman" w:cs="Times New Roman"/>
                <w:color w:val="00B050"/>
                <w:sz w:val="24"/>
                <w:szCs w:val="24"/>
                <w:lang w:eastAsia="es-ES_tradnl"/>
              </w:rPr>
              <w:br/>
              <w:t>social</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0A5BC3" w:rsidRDefault="005B78D6" w:rsidP="005B78D6">
            <w:pPr>
              <w:spacing w:after="0" w:line="240" w:lineRule="auto"/>
              <w:rPr>
                <w:rFonts w:ascii="Times New Roman" w:eastAsia="Times New Roman" w:hAnsi="Times New Roman" w:cs="Times New Roman"/>
                <w:color w:val="00B050"/>
                <w:sz w:val="24"/>
                <w:szCs w:val="24"/>
                <w:lang w:eastAsia="es-ES_tradnl"/>
              </w:rPr>
            </w:pPr>
            <w:r w:rsidRPr="000A5BC3">
              <w:rPr>
                <w:rFonts w:ascii="Times New Roman" w:eastAsia="Times New Roman" w:hAnsi="Times New Roman" w:cs="Times New Roman"/>
                <w:color w:val="00B050"/>
                <w:sz w:val="24"/>
                <w:szCs w:val="24"/>
                <w:lang w:eastAsia="es-ES_tradnl"/>
              </w:rPr>
              <w:t xml:space="preserve">Relaciones </w:t>
            </w:r>
            <w:proofErr w:type="spellStart"/>
            <w:r w:rsidRPr="000A5BC3">
              <w:rPr>
                <w:rFonts w:ascii="Times New Roman" w:eastAsia="Times New Roman" w:hAnsi="Times New Roman" w:cs="Times New Roman"/>
                <w:color w:val="00B050"/>
                <w:sz w:val="24"/>
                <w:szCs w:val="24"/>
                <w:lang w:eastAsia="es-ES_tradnl"/>
              </w:rPr>
              <w:t>significati</w:t>
            </w:r>
            <w:proofErr w:type="spellEnd"/>
            <w:r w:rsidRPr="000A5BC3">
              <w:rPr>
                <w:rFonts w:ascii="Times New Roman" w:eastAsia="Times New Roman" w:hAnsi="Times New Roman" w:cs="Times New Roman"/>
                <w:color w:val="00B050"/>
                <w:sz w:val="24"/>
                <w:szCs w:val="24"/>
                <w:lang w:eastAsia="es-ES_tradnl"/>
              </w:rPr>
              <w:t>- </w:t>
            </w:r>
            <w:r w:rsidRPr="000A5BC3">
              <w:rPr>
                <w:rFonts w:ascii="Times New Roman" w:eastAsia="Times New Roman" w:hAnsi="Times New Roman" w:cs="Times New Roman"/>
                <w:color w:val="00B050"/>
                <w:sz w:val="24"/>
                <w:szCs w:val="24"/>
                <w:lang w:eastAsia="es-ES_tradnl"/>
              </w:rPr>
              <w:br/>
              <w:t>vas</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0A5BC3" w:rsidRDefault="005B78D6" w:rsidP="005B78D6">
            <w:pPr>
              <w:spacing w:after="0" w:line="240" w:lineRule="auto"/>
              <w:rPr>
                <w:rFonts w:ascii="Times New Roman" w:eastAsia="Times New Roman" w:hAnsi="Times New Roman" w:cs="Times New Roman"/>
                <w:color w:val="00B050"/>
                <w:sz w:val="24"/>
                <w:szCs w:val="24"/>
                <w:lang w:eastAsia="es-ES_tradnl"/>
              </w:rPr>
            </w:pPr>
            <w:r w:rsidRPr="000A5BC3">
              <w:rPr>
                <w:rFonts w:ascii="Times New Roman" w:eastAsia="Times New Roman" w:hAnsi="Times New Roman" w:cs="Times New Roman"/>
                <w:color w:val="00B050"/>
                <w:sz w:val="24"/>
                <w:szCs w:val="24"/>
                <w:lang w:eastAsia="es-ES_tradnl"/>
              </w:rPr>
              <w:t>Modalidades psicosociales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0A5BC3" w:rsidRDefault="005B78D6" w:rsidP="005B78D6">
            <w:pPr>
              <w:spacing w:after="0" w:line="240" w:lineRule="auto"/>
              <w:rPr>
                <w:rFonts w:ascii="Times New Roman" w:eastAsia="Times New Roman" w:hAnsi="Times New Roman" w:cs="Times New Roman"/>
                <w:color w:val="00B050"/>
                <w:sz w:val="24"/>
                <w:szCs w:val="24"/>
                <w:lang w:eastAsia="es-ES_tradnl"/>
              </w:rPr>
            </w:pPr>
            <w:r w:rsidRPr="000A5BC3">
              <w:rPr>
                <w:rFonts w:ascii="Times New Roman" w:eastAsia="Times New Roman" w:hAnsi="Times New Roman" w:cs="Times New Roman"/>
                <w:color w:val="00B050"/>
                <w:sz w:val="24"/>
                <w:szCs w:val="24"/>
                <w:lang w:eastAsia="es-ES_tradnl"/>
              </w:rPr>
              <w:t xml:space="preserve">Virtudes </w:t>
            </w:r>
            <w:proofErr w:type="spellStart"/>
            <w:r w:rsidRPr="000A5BC3">
              <w:rPr>
                <w:rFonts w:ascii="Times New Roman" w:eastAsia="Times New Roman" w:hAnsi="Times New Roman" w:cs="Times New Roman"/>
                <w:color w:val="00B050"/>
                <w:sz w:val="24"/>
                <w:szCs w:val="24"/>
                <w:lang w:eastAsia="es-ES_tradnl"/>
              </w:rPr>
              <w:t>psico</w:t>
            </w:r>
            <w:proofErr w:type="spellEnd"/>
            <w:r w:rsidRPr="000A5BC3">
              <w:rPr>
                <w:rFonts w:ascii="Times New Roman" w:eastAsia="Times New Roman" w:hAnsi="Times New Roman" w:cs="Times New Roman"/>
                <w:color w:val="00B050"/>
                <w:sz w:val="24"/>
                <w:szCs w:val="24"/>
                <w:lang w:eastAsia="es-ES_tradnl"/>
              </w:rPr>
              <w:t>- </w:t>
            </w:r>
            <w:r w:rsidRPr="000A5BC3">
              <w:rPr>
                <w:rFonts w:ascii="Times New Roman" w:eastAsia="Times New Roman" w:hAnsi="Times New Roman" w:cs="Times New Roman"/>
                <w:color w:val="00B050"/>
                <w:sz w:val="24"/>
                <w:szCs w:val="24"/>
                <w:lang w:eastAsia="es-ES_tradnl"/>
              </w:rPr>
              <w:br/>
              <w:t>sociales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0A5BC3" w:rsidRDefault="005B78D6" w:rsidP="005B78D6">
            <w:pPr>
              <w:spacing w:after="0" w:line="240" w:lineRule="auto"/>
              <w:rPr>
                <w:rFonts w:ascii="Times New Roman" w:eastAsia="Times New Roman" w:hAnsi="Times New Roman" w:cs="Times New Roman"/>
                <w:color w:val="00B050"/>
                <w:sz w:val="24"/>
                <w:szCs w:val="24"/>
                <w:lang w:eastAsia="es-ES_tradnl"/>
              </w:rPr>
            </w:pPr>
            <w:proofErr w:type="spellStart"/>
            <w:r w:rsidRPr="000A5BC3">
              <w:rPr>
                <w:rFonts w:ascii="Times New Roman" w:eastAsia="Times New Roman" w:hAnsi="Times New Roman" w:cs="Times New Roman"/>
                <w:color w:val="00B050"/>
                <w:sz w:val="24"/>
                <w:szCs w:val="24"/>
                <w:lang w:eastAsia="es-ES_tradnl"/>
              </w:rPr>
              <w:t>Maladapta</w:t>
            </w:r>
            <w:proofErr w:type="spellEnd"/>
            <w:r w:rsidRPr="000A5BC3">
              <w:rPr>
                <w:rFonts w:ascii="Times New Roman" w:eastAsia="Times New Roman" w:hAnsi="Times New Roman" w:cs="Times New Roman"/>
                <w:color w:val="00B050"/>
                <w:sz w:val="24"/>
                <w:szCs w:val="24"/>
                <w:lang w:eastAsia="es-ES_tradnl"/>
              </w:rPr>
              <w:t>- </w:t>
            </w:r>
            <w:r w:rsidRPr="000A5BC3">
              <w:rPr>
                <w:rFonts w:ascii="Times New Roman" w:eastAsia="Times New Roman" w:hAnsi="Times New Roman" w:cs="Times New Roman"/>
                <w:color w:val="00B050"/>
                <w:sz w:val="24"/>
                <w:szCs w:val="24"/>
                <w:lang w:eastAsia="es-ES_tradnl"/>
              </w:rPr>
              <w:br/>
            </w:r>
            <w:proofErr w:type="spellStart"/>
            <w:r w:rsidRPr="000A5BC3">
              <w:rPr>
                <w:rFonts w:ascii="Times New Roman" w:eastAsia="Times New Roman" w:hAnsi="Times New Roman" w:cs="Times New Roman"/>
                <w:color w:val="00B050"/>
                <w:sz w:val="24"/>
                <w:szCs w:val="24"/>
                <w:lang w:eastAsia="es-ES_tradnl"/>
              </w:rPr>
              <w:t>ciones</w:t>
            </w:r>
            <w:proofErr w:type="spellEnd"/>
            <w:r w:rsidRPr="000A5BC3">
              <w:rPr>
                <w:rFonts w:ascii="Times New Roman" w:eastAsia="Times New Roman" w:hAnsi="Times New Roman" w:cs="Times New Roman"/>
                <w:color w:val="00B050"/>
                <w:sz w:val="24"/>
                <w:szCs w:val="24"/>
                <w:lang w:eastAsia="es-ES_tradnl"/>
              </w:rPr>
              <w:t xml:space="preserve"> y </w:t>
            </w:r>
            <w:r w:rsidRPr="000A5BC3">
              <w:rPr>
                <w:rFonts w:ascii="Times New Roman" w:eastAsia="Times New Roman" w:hAnsi="Times New Roman" w:cs="Times New Roman"/>
                <w:color w:val="00B050"/>
                <w:sz w:val="24"/>
                <w:szCs w:val="24"/>
                <w:lang w:eastAsia="es-ES_tradnl"/>
              </w:rPr>
              <w:br/>
            </w:r>
            <w:proofErr w:type="spellStart"/>
            <w:r w:rsidRPr="000A5BC3">
              <w:rPr>
                <w:rFonts w:ascii="Times New Roman" w:eastAsia="Times New Roman" w:hAnsi="Times New Roman" w:cs="Times New Roman"/>
                <w:color w:val="00B050"/>
                <w:sz w:val="24"/>
                <w:szCs w:val="24"/>
                <w:lang w:eastAsia="es-ES_tradnl"/>
              </w:rPr>
              <w:t>Malignida</w:t>
            </w:r>
            <w:proofErr w:type="spellEnd"/>
            <w:r w:rsidRPr="000A5BC3">
              <w:rPr>
                <w:rFonts w:ascii="Times New Roman" w:eastAsia="Times New Roman" w:hAnsi="Times New Roman" w:cs="Times New Roman"/>
                <w:color w:val="00B050"/>
                <w:sz w:val="24"/>
                <w:szCs w:val="24"/>
                <w:lang w:eastAsia="es-ES_tradnl"/>
              </w:rPr>
              <w:t>- </w:t>
            </w:r>
            <w:r w:rsidRPr="000A5BC3">
              <w:rPr>
                <w:rFonts w:ascii="Times New Roman" w:eastAsia="Times New Roman" w:hAnsi="Times New Roman" w:cs="Times New Roman"/>
                <w:color w:val="00B050"/>
                <w:sz w:val="24"/>
                <w:szCs w:val="24"/>
                <w:lang w:eastAsia="es-ES_tradnl"/>
              </w:rPr>
              <w:br/>
              <w:t>des</w:t>
            </w:r>
          </w:p>
        </w:tc>
      </w:tr>
      <w:tr w:rsidR="005B78D6" w:rsidRPr="005B78D6" w:rsidTr="00A55A8A">
        <w:trPr>
          <w:tblCellSpacing w:w="15" w:type="dxa"/>
        </w:trPr>
        <w:tc>
          <w:tcPr>
            <w:tcW w:w="775"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I (0-1) infante</w:t>
            </w:r>
          </w:p>
        </w:tc>
        <w:tc>
          <w:tcPr>
            <w:tcW w:w="866"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Confianza vs. </w:t>
            </w:r>
            <w:r w:rsidRPr="005B78D6">
              <w:rPr>
                <w:rFonts w:ascii="Times New Roman" w:eastAsia="Times New Roman" w:hAnsi="Times New Roman" w:cs="Times New Roman"/>
                <w:sz w:val="24"/>
                <w:szCs w:val="24"/>
                <w:lang w:eastAsia="es-ES_tradnl"/>
              </w:rPr>
              <w:br/>
              <w:t>desconfianza</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Madre</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Coger y dar en respuesta</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Esperanza, </w:t>
            </w:r>
            <w:r w:rsidRPr="005B78D6">
              <w:rPr>
                <w:rFonts w:ascii="Times New Roman" w:eastAsia="Times New Roman" w:hAnsi="Times New Roman" w:cs="Times New Roman"/>
                <w:sz w:val="24"/>
                <w:szCs w:val="24"/>
                <w:lang w:eastAsia="es-ES_tradnl"/>
              </w:rPr>
              <w:br/>
            </w:r>
            <w:proofErr w:type="spellStart"/>
            <w:r w:rsidRPr="005B78D6">
              <w:rPr>
                <w:rFonts w:ascii="Times New Roman" w:eastAsia="Times New Roman" w:hAnsi="Times New Roman" w:cs="Times New Roman"/>
                <w:sz w:val="24"/>
                <w:szCs w:val="24"/>
                <w:lang w:eastAsia="es-ES_tradnl"/>
              </w:rPr>
              <w:t>fé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Distorsión sensorial y </w:t>
            </w:r>
            <w:r w:rsidRPr="005B78D6">
              <w:rPr>
                <w:rFonts w:ascii="Times New Roman" w:eastAsia="Times New Roman" w:hAnsi="Times New Roman" w:cs="Times New Roman"/>
                <w:sz w:val="24"/>
                <w:szCs w:val="24"/>
                <w:lang w:eastAsia="es-ES_tradnl"/>
              </w:rPr>
              <w:br/>
            </w:r>
            <w:proofErr w:type="spellStart"/>
            <w:r w:rsidRPr="005B78D6">
              <w:rPr>
                <w:rFonts w:ascii="Times New Roman" w:eastAsia="Times New Roman" w:hAnsi="Times New Roman" w:cs="Times New Roman"/>
                <w:sz w:val="24"/>
                <w:szCs w:val="24"/>
                <w:lang w:eastAsia="es-ES_tradnl"/>
              </w:rPr>
              <w:t>Desvaneci</w:t>
            </w:r>
            <w:proofErr w:type="spellEnd"/>
            <w:r w:rsidRPr="005B78D6">
              <w:rPr>
                <w:rFonts w:ascii="Times New Roman" w:eastAsia="Times New Roman" w:hAnsi="Times New Roman" w:cs="Times New Roman"/>
                <w:sz w:val="24"/>
                <w:szCs w:val="24"/>
                <w:lang w:eastAsia="es-ES_tradnl"/>
              </w:rPr>
              <w:t>- </w:t>
            </w:r>
            <w:r w:rsidRPr="005B78D6">
              <w:rPr>
                <w:rFonts w:ascii="Times New Roman" w:eastAsia="Times New Roman" w:hAnsi="Times New Roman" w:cs="Times New Roman"/>
                <w:sz w:val="24"/>
                <w:szCs w:val="24"/>
                <w:lang w:eastAsia="es-ES_tradnl"/>
              </w:rPr>
              <w:br/>
              <w:t>miento</w:t>
            </w:r>
          </w:p>
        </w:tc>
      </w:tr>
      <w:tr w:rsidR="005B78D6" w:rsidRPr="005B78D6" w:rsidTr="00A55A8A">
        <w:trPr>
          <w:tblCellSpacing w:w="15" w:type="dxa"/>
        </w:trPr>
        <w:tc>
          <w:tcPr>
            <w:tcW w:w="775"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II (2-3) </w:t>
            </w:r>
            <w:r w:rsidRPr="005B78D6">
              <w:rPr>
                <w:rFonts w:ascii="Times New Roman" w:eastAsia="Times New Roman" w:hAnsi="Times New Roman" w:cs="Times New Roman"/>
                <w:sz w:val="24"/>
                <w:szCs w:val="24"/>
                <w:lang w:eastAsia="es-ES_tradnl"/>
              </w:rPr>
              <w:br/>
              <w:t>bebé</w:t>
            </w:r>
          </w:p>
        </w:tc>
        <w:tc>
          <w:tcPr>
            <w:tcW w:w="866"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Autonomía </w:t>
            </w:r>
            <w:r w:rsidRPr="005B78D6">
              <w:rPr>
                <w:rFonts w:ascii="Times New Roman" w:eastAsia="Times New Roman" w:hAnsi="Times New Roman" w:cs="Times New Roman"/>
                <w:sz w:val="24"/>
                <w:szCs w:val="24"/>
                <w:lang w:eastAsia="es-ES_tradnl"/>
              </w:rPr>
              <w:br/>
              <w:t>vs. vergüenza y duda</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Padres</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Mantener y dejar ir</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Voluntad, </w:t>
            </w:r>
            <w:r w:rsidRPr="005B78D6">
              <w:rPr>
                <w:rFonts w:ascii="Times New Roman" w:eastAsia="Times New Roman" w:hAnsi="Times New Roman" w:cs="Times New Roman"/>
                <w:sz w:val="24"/>
                <w:szCs w:val="24"/>
                <w:lang w:eastAsia="es-ES_tradnl"/>
              </w:rPr>
              <w:br/>
              <w:t>determinación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Impulsividad y</w:t>
            </w:r>
            <w:r w:rsidRPr="005B78D6">
              <w:rPr>
                <w:rFonts w:ascii="Times New Roman" w:eastAsia="Times New Roman" w:hAnsi="Times New Roman" w:cs="Times New Roman"/>
                <w:sz w:val="24"/>
                <w:szCs w:val="24"/>
                <w:lang w:eastAsia="es-ES_tradnl"/>
              </w:rPr>
              <w:br/>
              <w:t>Compulsión</w:t>
            </w:r>
          </w:p>
        </w:tc>
      </w:tr>
      <w:tr w:rsidR="005B78D6" w:rsidRPr="005B78D6" w:rsidTr="00A55A8A">
        <w:trPr>
          <w:trHeight w:val="511"/>
          <w:tblCellSpacing w:w="15" w:type="dxa"/>
        </w:trPr>
        <w:tc>
          <w:tcPr>
            <w:tcW w:w="775"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III (3-6) </w:t>
            </w:r>
            <w:r w:rsidRPr="005B78D6">
              <w:rPr>
                <w:rFonts w:ascii="Times New Roman" w:eastAsia="Times New Roman" w:hAnsi="Times New Roman" w:cs="Times New Roman"/>
                <w:sz w:val="24"/>
                <w:szCs w:val="24"/>
                <w:lang w:eastAsia="es-ES_tradnl"/>
              </w:rPr>
              <w:br/>
            </w:r>
            <w:proofErr w:type="spellStart"/>
            <w:r w:rsidRPr="005B78D6">
              <w:rPr>
                <w:rFonts w:ascii="Times New Roman" w:eastAsia="Times New Roman" w:hAnsi="Times New Roman" w:cs="Times New Roman"/>
                <w:sz w:val="24"/>
                <w:szCs w:val="24"/>
                <w:lang w:eastAsia="es-ES_tradnl"/>
              </w:rPr>
              <w:t>prescolar</w:t>
            </w:r>
            <w:proofErr w:type="spellEnd"/>
          </w:p>
        </w:tc>
        <w:tc>
          <w:tcPr>
            <w:tcW w:w="866"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Iniciativa vs. </w:t>
            </w:r>
            <w:r w:rsidRPr="005B78D6">
              <w:rPr>
                <w:rFonts w:ascii="Times New Roman" w:eastAsia="Times New Roman" w:hAnsi="Times New Roman" w:cs="Times New Roman"/>
                <w:sz w:val="24"/>
                <w:szCs w:val="24"/>
                <w:lang w:eastAsia="es-ES_tradnl"/>
              </w:rPr>
              <w:br/>
              <w:t>culpa</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Familia</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Ir más allá jugar</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Propósito, </w:t>
            </w:r>
            <w:r w:rsidRPr="005B78D6">
              <w:rPr>
                <w:rFonts w:ascii="Times New Roman" w:eastAsia="Times New Roman" w:hAnsi="Times New Roman" w:cs="Times New Roman"/>
                <w:sz w:val="24"/>
                <w:szCs w:val="24"/>
                <w:lang w:eastAsia="es-ES_tradnl"/>
              </w:rPr>
              <w:br/>
              <w:t>coraje</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Crueldad y </w:t>
            </w:r>
            <w:r w:rsidRPr="005B78D6">
              <w:rPr>
                <w:rFonts w:ascii="Times New Roman" w:eastAsia="Times New Roman" w:hAnsi="Times New Roman" w:cs="Times New Roman"/>
                <w:sz w:val="24"/>
                <w:szCs w:val="24"/>
                <w:lang w:eastAsia="es-ES_tradnl"/>
              </w:rPr>
              <w:br/>
              <w:t>Inhibición</w:t>
            </w:r>
          </w:p>
        </w:tc>
      </w:tr>
      <w:tr w:rsidR="005B78D6" w:rsidRPr="005B78D6" w:rsidTr="00A55A8A">
        <w:trPr>
          <w:tblCellSpacing w:w="15" w:type="dxa"/>
        </w:trPr>
        <w:tc>
          <w:tcPr>
            <w:tcW w:w="775"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IV (7-12) </w:t>
            </w:r>
            <w:r w:rsidRPr="005B78D6">
              <w:rPr>
                <w:rFonts w:ascii="Times New Roman" w:eastAsia="Times New Roman" w:hAnsi="Times New Roman" w:cs="Times New Roman"/>
                <w:sz w:val="24"/>
                <w:szCs w:val="24"/>
                <w:lang w:eastAsia="es-ES_tradnl"/>
              </w:rPr>
              <w:br/>
              <w:t>escolar</w:t>
            </w:r>
          </w:p>
        </w:tc>
        <w:tc>
          <w:tcPr>
            <w:tcW w:w="866"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Laboriosidad </w:t>
            </w:r>
            <w:r w:rsidRPr="005B78D6">
              <w:rPr>
                <w:rFonts w:ascii="Times New Roman" w:eastAsia="Times New Roman" w:hAnsi="Times New Roman" w:cs="Times New Roman"/>
                <w:sz w:val="24"/>
                <w:szCs w:val="24"/>
                <w:lang w:eastAsia="es-ES_tradnl"/>
              </w:rPr>
              <w:br/>
              <w:t>vs. inferioridad</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Vecindario y </w:t>
            </w:r>
            <w:r w:rsidRPr="005B78D6">
              <w:rPr>
                <w:rFonts w:ascii="Times New Roman" w:eastAsia="Times New Roman" w:hAnsi="Times New Roman" w:cs="Times New Roman"/>
                <w:sz w:val="24"/>
                <w:szCs w:val="24"/>
                <w:lang w:eastAsia="es-ES_tradnl"/>
              </w:rPr>
              <w:br/>
              <w:t>escuela</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Completar </w:t>
            </w:r>
            <w:r w:rsidRPr="005B78D6">
              <w:rPr>
                <w:rFonts w:ascii="Times New Roman" w:eastAsia="Times New Roman" w:hAnsi="Times New Roman" w:cs="Times New Roman"/>
                <w:sz w:val="24"/>
                <w:szCs w:val="24"/>
                <w:lang w:eastAsia="es-ES_tradnl"/>
              </w:rPr>
              <w:br/>
              <w:t>Hacer cosas juntos</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Competencia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proofErr w:type="spellStart"/>
            <w:r w:rsidRPr="005B78D6">
              <w:rPr>
                <w:rFonts w:ascii="Times New Roman" w:eastAsia="Times New Roman" w:hAnsi="Times New Roman" w:cs="Times New Roman"/>
                <w:sz w:val="24"/>
                <w:szCs w:val="24"/>
                <w:lang w:eastAsia="es-ES_tradnl"/>
              </w:rPr>
              <w:t>Virtuosidad</w:t>
            </w:r>
            <w:proofErr w:type="spellEnd"/>
            <w:r w:rsidRPr="005B78D6">
              <w:rPr>
                <w:rFonts w:ascii="Times New Roman" w:eastAsia="Times New Roman" w:hAnsi="Times New Roman" w:cs="Times New Roman"/>
                <w:sz w:val="24"/>
                <w:szCs w:val="24"/>
                <w:lang w:eastAsia="es-ES_tradnl"/>
              </w:rPr>
              <w:t> </w:t>
            </w:r>
            <w:r w:rsidRPr="005B78D6">
              <w:rPr>
                <w:rFonts w:ascii="Times New Roman" w:eastAsia="Times New Roman" w:hAnsi="Times New Roman" w:cs="Times New Roman"/>
                <w:sz w:val="24"/>
                <w:szCs w:val="24"/>
                <w:lang w:eastAsia="es-ES_tradnl"/>
              </w:rPr>
              <w:br/>
              <w:t>Unilateral y </w:t>
            </w:r>
            <w:r w:rsidRPr="005B78D6">
              <w:rPr>
                <w:rFonts w:ascii="Times New Roman" w:eastAsia="Times New Roman" w:hAnsi="Times New Roman" w:cs="Times New Roman"/>
                <w:sz w:val="24"/>
                <w:szCs w:val="24"/>
                <w:lang w:eastAsia="es-ES_tradnl"/>
              </w:rPr>
              <w:br/>
              <w:t>Inercia</w:t>
            </w:r>
          </w:p>
        </w:tc>
      </w:tr>
      <w:tr w:rsidR="005B78D6" w:rsidRPr="005B78D6" w:rsidTr="00A55A8A">
        <w:trPr>
          <w:tblCellSpacing w:w="15" w:type="dxa"/>
        </w:trPr>
        <w:tc>
          <w:tcPr>
            <w:tcW w:w="775"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br/>
              <w:t>V (12-18 o más) </w:t>
            </w:r>
            <w:r w:rsidRPr="005B78D6">
              <w:rPr>
                <w:rFonts w:ascii="Times New Roman" w:eastAsia="Times New Roman" w:hAnsi="Times New Roman" w:cs="Times New Roman"/>
                <w:sz w:val="24"/>
                <w:szCs w:val="24"/>
                <w:lang w:eastAsia="es-ES_tradnl"/>
              </w:rPr>
              <w:br/>
              <w:t>adolescencia</w:t>
            </w:r>
          </w:p>
        </w:tc>
        <w:tc>
          <w:tcPr>
            <w:tcW w:w="866"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 xml:space="preserve">Identidad </w:t>
            </w:r>
            <w:proofErr w:type="spellStart"/>
            <w:r w:rsidRPr="005B78D6">
              <w:rPr>
                <w:rFonts w:ascii="Times New Roman" w:eastAsia="Times New Roman" w:hAnsi="Times New Roman" w:cs="Times New Roman"/>
                <w:sz w:val="24"/>
                <w:szCs w:val="24"/>
                <w:lang w:eastAsia="es-ES_tradnl"/>
              </w:rPr>
              <w:t>yoica</w:t>
            </w:r>
            <w:proofErr w:type="spellEnd"/>
            <w:r w:rsidRPr="005B78D6">
              <w:rPr>
                <w:rFonts w:ascii="Times New Roman" w:eastAsia="Times New Roman" w:hAnsi="Times New Roman" w:cs="Times New Roman"/>
                <w:sz w:val="24"/>
                <w:szCs w:val="24"/>
                <w:lang w:eastAsia="es-ES_tradnl"/>
              </w:rPr>
              <w:t> </w:t>
            </w:r>
            <w:r w:rsidRPr="005B78D6">
              <w:rPr>
                <w:rFonts w:ascii="Times New Roman" w:eastAsia="Times New Roman" w:hAnsi="Times New Roman" w:cs="Times New Roman"/>
                <w:sz w:val="24"/>
                <w:szCs w:val="24"/>
                <w:lang w:eastAsia="es-ES_tradnl"/>
              </w:rPr>
              <w:br/>
              <w:t>vs. confusión de roles</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Grupos, </w:t>
            </w:r>
            <w:r w:rsidRPr="005B78D6">
              <w:rPr>
                <w:rFonts w:ascii="Times New Roman" w:eastAsia="Times New Roman" w:hAnsi="Times New Roman" w:cs="Times New Roman"/>
                <w:sz w:val="24"/>
                <w:szCs w:val="24"/>
                <w:lang w:eastAsia="es-ES_tradnl"/>
              </w:rPr>
              <w:br/>
              <w:t>Modelos de roles</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Ser uno mismo. </w:t>
            </w:r>
            <w:r w:rsidRPr="005B78D6">
              <w:rPr>
                <w:rFonts w:ascii="Times New Roman" w:eastAsia="Times New Roman" w:hAnsi="Times New Roman" w:cs="Times New Roman"/>
                <w:sz w:val="24"/>
                <w:szCs w:val="24"/>
                <w:lang w:eastAsia="es-ES_tradnl"/>
              </w:rPr>
              <w:br/>
              <w:t>Compartir ser uno mismo</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Fidelidad, </w:t>
            </w:r>
            <w:r w:rsidRPr="005B78D6">
              <w:rPr>
                <w:rFonts w:ascii="Times New Roman" w:eastAsia="Times New Roman" w:hAnsi="Times New Roman" w:cs="Times New Roman"/>
                <w:sz w:val="24"/>
                <w:szCs w:val="24"/>
                <w:lang w:eastAsia="es-ES_tradnl"/>
              </w:rPr>
              <w:br/>
              <w:t>lealtad</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Fanatismo y </w:t>
            </w:r>
            <w:r w:rsidRPr="005B78D6">
              <w:rPr>
                <w:rFonts w:ascii="Times New Roman" w:eastAsia="Times New Roman" w:hAnsi="Times New Roman" w:cs="Times New Roman"/>
                <w:sz w:val="24"/>
                <w:szCs w:val="24"/>
                <w:lang w:eastAsia="es-ES_tradnl"/>
              </w:rPr>
              <w:br/>
              <w:t>Repudio</w:t>
            </w:r>
          </w:p>
        </w:tc>
      </w:tr>
      <w:tr w:rsidR="005B78D6" w:rsidRPr="005B78D6" w:rsidTr="00A55A8A">
        <w:trPr>
          <w:tblCellSpacing w:w="15" w:type="dxa"/>
        </w:trPr>
        <w:tc>
          <w:tcPr>
            <w:tcW w:w="775"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VI (los 20’s) </w:t>
            </w:r>
            <w:r w:rsidRPr="005B78D6">
              <w:rPr>
                <w:rFonts w:ascii="Times New Roman" w:eastAsia="Times New Roman" w:hAnsi="Times New Roman" w:cs="Times New Roman"/>
                <w:sz w:val="24"/>
                <w:szCs w:val="24"/>
                <w:lang w:eastAsia="es-ES_tradnl"/>
              </w:rPr>
              <w:br/>
              <w:t xml:space="preserve">adulto </w:t>
            </w:r>
            <w:proofErr w:type="spellStart"/>
            <w:r w:rsidRPr="005B78D6">
              <w:rPr>
                <w:rFonts w:ascii="Times New Roman" w:eastAsia="Times New Roman" w:hAnsi="Times New Roman" w:cs="Times New Roman"/>
                <w:sz w:val="24"/>
                <w:szCs w:val="24"/>
                <w:lang w:eastAsia="es-ES_tradnl"/>
              </w:rPr>
              <w:t>jóven</w:t>
            </w:r>
            <w:proofErr w:type="spellEnd"/>
          </w:p>
        </w:tc>
        <w:tc>
          <w:tcPr>
            <w:tcW w:w="866"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Intimidad vs. </w:t>
            </w:r>
            <w:r w:rsidRPr="005B78D6">
              <w:rPr>
                <w:rFonts w:ascii="Times New Roman" w:eastAsia="Times New Roman" w:hAnsi="Times New Roman" w:cs="Times New Roman"/>
                <w:sz w:val="24"/>
                <w:szCs w:val="24"/>
                <w:lang w:eastAsia="es-ES_tradnl"/>
              </w:rPr>
              <w:br/>
              <w:t>aislamiento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Colegas, </w:t>
            </w:r>
            <w:r w:rsidRPr="005B78D6">
              <w:rPr>
                <w:rFonts w:ascii="Times New Roman" w:eastAsia="Times New Roman" w:hAnsi="Times New Roman" w:cs="Times New Roman"/>
                <w:sz w:val="24"/>
                <w:szCs w:val="24"/>
                <w:lang w:eastAsia="es-ES_tradnl"/>
              </w:rPr>
              <w:br/>
              <w:t>amigos</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Perderse y hallarse a uno mismo en otro</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Amor</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Promiscuidad y </w:t>
            </w:r>
            <w:r w:rsidRPr="005B78D6">
              <w:rPr>
                <w:rFonts w:ascii="Times New Roman" w:eastAsia="Times New Roman" w:hAnsi="Times New Roman" w:cs="Times New Roman"/>
                <w:sz w:val="24"/>
                <w:szCs w:val="24"/>
                <w:lang w:eastAsia="es-ES_tradnl"/>
              </w:rPr>
              <w:br/>
              <w:t>Exclusividad</w:t>
            </w:r>
          </w:p>
        </w:tc>
      </w:tr>
      <w:tr w:rsidR="005B78D6" w:rsidRPr="005B78D6" w:rsidTr="00A55A8A">
        <w:trPr>
          <w:tblCellSpacing w:w="15" w:type="dxa"/>
        </w:trPr>
        <w:tc>
          <w:tcPr>
            <w:tcW w:w="775"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VII (20’s tardíos a 50’s) adulto medio</w:t>
            </w:r>
          </w:p>
        </w:tc>
        <w:tc>
          <w:tcPr>
            <w:tcW w:w="866"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proofErr w:type="spellStart"/>
            <w:r w:rsidRPr="005B78D6">
              <w:rPr>
                <w:rFonts w:ascii="Times New Roman" w:eastAsia="Times New Roman" w:hAnsi="Times New Roman" w:cs="Times New Roman"/>
                <w:sz w:val="24"/>
                <w:szCs w:val="24"/>
                <w:lang w:eastAsia="es-ES_tradnl"/>
              </w:rPr>
              <w:t>Generabilidad</w:t>
            </w:r>
            <w:proofErr w:type="spellEnd"/>
            <w:r w:rsidRPr="005B78D6">
              <w:rPr>
                <w:rFonts w:ascii="Times New Roman" w:eastAsia="Times New Roman" w:hAnsi="Times New Roman" w:cs="Times New Roman"/>
                <w:sz w:val="24"/>
                <w:szCs w:val="24"/>
                <w:lang w:eastAsia="es-ES_tradnl"/>
              </w:rPr>
              <w:t> </w:t>
            </w:r>
            <w:r w:rsidRPr="005B78D6">
              <w:rPr>
                <w:rFonts w:ascii="Times New Roman" w:eastAsia="Times New Roman" w:hAnsi="Times New Roman" w:cs="Times New Roman"/>
                <w:sz w:val="24"/>
                <w:szCs w:val="24"/>
                <w:lang w:eastAsia="es-ES_tradnl"/>
              </w:rPr>
              <w:br/>
              <w:t xml:space="preserve">vs. </w:t>
            </w:r>
            <w:proofErr w:type="spellStart"/>
            <w:r w:rsidRPr="005B78D6">
              <w:rPr>
                <w:rFonts w:ascii="Times New Roman" w:eastAsia="Times New Roman" w:hAnsi="Times New Roman" w:cs="Times New Roman"/>
                <w:sz w:val="24"/>
                <w:szCs w:val="24"/>
                <w:lang w:eastAsia="es-ES_tradnl"/>
              </w:rPr>
              <w:t>autoabsorción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Hogar, </w:t>
            </w:r>
            <w:r w:rsidRPr="005B78D6">
              <w:rPr>
                <w:rFonts w:ascii="Times New Roman" w:eastAsia="Times New Roman" w:hAnsi="Times New Roman" w:cs="Times New Roman"/>
                <w:sz w:val="24"/>
                <w:szCs w:val="24"/>
                <w:lang w:eastAsia="es-ES_tradnl"/>
              </w:rPr>
              <w:br/>
              <w:t>Compañeros de trabajo</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Lograr ser </w:t>
            </w:r>
            <w:r w:rsidRPr="005B78D6">
              <w:rPr>
                <w:rFonts w:ascii="Times New Roman" w:eastAsia="Times New Roman" w:hAnsi="Times New Roman" w:cs="Times New Roman"/>
                <w:sz w:val="24"/>
                <w:szCs w:val="24"/>
                <w:lang w:eastAsia="es-ES_tradnl"/>
              </w:rPr>
              <w:br/>
              <w:t>Cuidar de</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Cuidado</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proofErr w:type="spellStart"/>
            <w:r w:rsidRPr="005B78D6">
              <w:rPr>
                <w:rFonts w:ascii="Times New Roman" w:eastAsia="Times New Roman" w:hAnsi="Times New Roman" w:cs="Times New Roman"/>
                <w:sz w:val="24"/>
                <w:szCs w:val="24"/>
                <w:lang w:eastAsia="es-ES_tradnl"/>
              </w:rPr>
              <w:t>Sobrextensión</w:t>
            </w:r>
            <w:proofErr w:type="spellEnd"/>
            <w:r w:rsidRPr="005B78D6">
              <w:rPr>
                <w:rFonts w:ascii="Times New Roman" w:eastAsia="Times New Roman" w:hAnsi="Times New Roman" w:cs="Times New Roman"/>
                <w:sz w:val="24"/>
                <w:szCs w:val="24"/>
                <w:lang w:eastAsia="es-ES_tradnl"/>
              </w:rPr>
              <w:t xml:space="preserve"> y Rechazo</w:t>
            </w:r>
          </w:p>
        </w:tc>
      </w:tr>
      <w:tr w:rsidR="005B78D6" w:rsidRPr="005B78D6" w:rsidTr="00A55A8A">
        <w:trPr>
          <w:tblCellSpacing w:w="15" w:type="dxa"/>
        </w:trPr>
        <w:tc>
          <w:tcPr>
            <w:tcW w:w="775"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bookmarkStart w:id="0" w:name="_GoBack"/>
            <w:r w:rsidRPr="005B78D6">
              <w:rPr>
                <w:rFonts w:ascii="Times New Roman" w:eastAsia="Times New Roman" w:hAnsi="Times New Roman" w:cs="Times New Roman"/>
                <w:sz w:val="24"/>
                <w:szCs w:val="24"/>
                <w:lang w:eastAsia="es-ES_tradnl"/>
              </w:rPr>
              <w:t>VIII (50’…) adulto viejo</w:t>
            </w:r>
            <w:bookmarkEnd w:id="0"/>
          </w:p>
        </w:tc>
        <w:tc>
          <w:tcPr>
            <w:tcW w:w="866" w:type="pct"/>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Integridad vs. </w:t>
            </w:r>
            <w:r w:rsidRPr="005B78D6">
              <w:rPr>
                <w:rFonts w:ascii="Times New Roman" w:eastAsia="Times New Roman" w:hAnsi="Times New Roman" w:cs="Times New Roman"/>
                <w:sz w:val="24"/>
                <w:szCs w:val="24"/>
                <w:lang w:eastAsia="es-ES_tradnl"/>
              </w:rPr>
              <w:br/>
              <w:t>desesperación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Los humanos o los “míos”</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Ser, a través de haber sido. Enfrentar el no ser</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Sabiduría</w:t>
            </w:r>
          </w:p>
        </w:tc>
        <w:tc>
          <w:tcPr>
            <w:tcW w:w="0" w:type="auto"/>
            <w:tcBorders>
              <w:top w:val="outset" w:sz="6" w:space="0" w:color="auto"/>
              <w:left w:val="outset" w:sz="6" w:space="0" w:color="auto"/>
              <w:bottom w:val="outset" w:sz="6" w:space="0" w:color="auto"/>
              <w:right w:val="outset" w:sz="6" w:space="0" w:color="auto"/>
            </w:tcBorders>
            <w:vAlign w:val="center"/>
            <w:hideMark/>
          </w:tcPr>
          <w:p w:rsidR="005B78D6" w:rsidRPr="005B78D6" w:rsidRDefault="005B78D6" w:rsidP="005B78D6">
            <w:pPr>
              <w:spacing w:after="0" w:line="240" w:lineRule="auto"/>
              <w:rPr>
                <w:rFonts w:ascii="Times New Roman" w:eastAsia="Times New Roman" w:hAnsi="Times New Roman" w:cs="Times New Roman"/>
                <w:sz w:val="24"/>
                <w:szCs w:val="24"/>
                <w:lang w:eastAsia="es-ES_tradnl"/>
              </w:rPr>
            </w:pPr>
            <w:r w:rsidRPr="005B78D6">
              <w:rPr>
                <w:rFonts w:ascii="Times New Roman" w:eastAsia="Times New Roman" w:hAnsi="Times New Roman" w:cs="Times New Roman"/>
                <w:sz w:val="24"/>
                <w:szCs w:val="24"/>
                <w:lang w:eastAsia="es-ES_tradnl"/>
              </w:rPr>
              <w:t>Presunción y </w:t>
            </w:r>
            <w:r w:rsidRPr="005B78D6">
              <w:rPr>
                <w:rFonts w:ascii="Times New Roman" w:eastAsia="Times New Roman" w:hAnsi="Times New Roman" w:cs="Times New Roman"/>
                <w:sz w:val="24"/>
                <w:szCs w:val="24"/>
                <w:lang w:eastAsia="es-ES_tradnl"/>
              </w:rPr>
              <w:br/>
              <w:t>Desesperanza</w:t>
            </w:r>
          </w:p>
        </w:tc>
      </w:tr>
    </w:tbl>
    <w:p w:rsidR="00F00F87" w:rsidRPr="00F00F87" w:rsidRDefault="005B78D6" w:rsidP="005B78D6">
      <w:pPr>
        <w:pStyle w:val="NormalWeb"/>
        <w:rPr>
          <w:b/>
          <w:bCs/>
          <w:color w:val="000000"/>
          <w:sz w:val="27"/>
          <w:szCs w:val="27"/>
        </w:rPr>
      </w:pPr>
      <w:r>
        <w:rPr>
          <w:b/>
          <w:bCs/>
          <w:color w:val="000000"/>
          <w:sz w:val="27"/>
          <w:szCs w:val="27"/>
        </w:rPr>
        <w:t>Estadio VI</w:t>
      </w:r>
    </w:p>
    <w:p w:rsidR="005B78D6" w:rsidRDefault="005B78D6" w:rsidP="005B78D6">
      <w:pPr>
        <w:pStyle w:val="NormalWeb"/>
        <w:rPr>
          <w:color w:val="000000"/>
          <w:sz w:val="27"/>
          <w:szCs w:val="27"/>
        </w:rPr>
      </w:pPr>
      <w:r>
        <w:rPr>
          <w:color w:val="000000"/>
          <w:sz w:val="27"/>
          <w:szCs w:val="27"/>
        </w:rPr>
        <w:t>Si hemos podido llegar esta fase, nos encontramos entonces en la etapa de la</w:t>
      </w:r>
      <w:r>
        <w:rPr>
          <w:rStyle w:val="apple-converted-space"/>
          <w:color w:val="000000"/>
          <w:sz w:val="27"/>
          <w:szCs w:val="27"/>
        </w:rPr>
        <w:t> </w:t>
      </w:r>
      <w:r>
        <w:rPr>
          <w:b/>
          <w:bCs/>
          <w:color w:val="000000"/>
          <w:sz w:val="27"/>
          <w:szCs w:val="27"/>
        </w:rPr>
        <w:t xml:space="preserve">adultez </w:t>
      </w:r>
      <w:proofErr w:type="spellStart"/>
      <w:r>
        <w:rPr>
          <w:b/>
          <w:bCs/>
          <w:color w:val="000000"/>
          <w:sz w:val="27"/>
          <w:szCs w:val="27"/>
        </w:rPr>
        <w:t>jóven</w:t>
      </w:r>
      <w:proofErr w:type="spellEnd"/>
      <w:r>
        <w:rPr>
          <w:color w:val="000000"/>
          <w:sz w:val="27"/>
          <w:szCs w:val="27"/>
        </w:rPr>
        <w:t>, la cual dura entre 18 años hasta los 30 aproximadamente. Los límites temporales con respecto a las edades en los adultos son mucho más tenues que en las etapas infantiles, siendo estos rangos muy distintos entre personas. La tarea principal es lograr un cierto grado de</w:t>
      </w:r>
      <w:r>
        <w:rPr>
          <w:rStyle w:val="apple-converted-space"/>
          <w:color w:val="000000"/>
          <w:sz w:val="27"/>
          <w:szCs w:val="27"/>
        </w:rPr>
        <w:t> </w:t>
      </w:r>
      <w:r>
        <w:rPr>
          <w:b/>
          <w:bCs/>
          <w:color w:val="000000"/>
          <w:sz w:val="27"/>
          <w:szCs w:val="27"/>
        </w:rPr>
        <w:t>intimidad</w:t>
      </w:r>
      <w:r>
        <w:rPr>
          <w:color w:val="000000"/>
          <w:sz w:val="27"/>
          <w:szCs w:val="27"/>
        </w:rPr>
        <w:t>, actitud opuesta a mantenerse en</w:t>
      </w:r>
      <w:r>
        <w:rPr>
          <w:rStyle w:val="apple-converted-space"/>
          <w:color w:val="000000"/>
          <w:sz w:val="27"/>
          <w:szCs w:val="27"/>
        </w:rPr>
        <w:t> </w:t>
      </w:r>
      <w:r>
        <w:rPr>
          <w:b/>
          <w:bCs/>
          <w:color w:val="000000"/>
          <w:sz w:val="27"/>
          <w:szCs w:val="27"/>
        </w:rPr>
        <w:t>aislamiento</w:t>
      </w:r>
      <w:r>
        <w:rPr>
          <w:color w:val="000000"/>
          <w:sz w:val="27"/>
          <w:szCs w:val="27"/>
        </w:rPr>
        <w:t>.</w:t>
      </w:r>
    </w:p>
    <w:p w:rsidR="005B78D6" w:rsidRDefault="005B78D6" w:rsidP="005B78D6">
      <w:pPr>
        <w:pStyle w:val="NormalWeb"/>
        <w:rPr>
          <w:color w:val="000000"/>
          <w:sz w:val="27"/>
          <w:szCs w:val="27"/>
        </w:rPr>
      </w:pPr>
      <w:r>
        <w:rPr>
          <w:color w:val="000000"/>
          <w:sz w:val="27"/>
          <w:szCs w:val="27"/>
        </w:rPr>
        <w:lastRenderedPageBreak/>
        <w:t>La intimidad supone la posibilidad de estar cerca de otros, como amantes, amigos; como un partícipe de la sociedad. Ya que posees un sentimiento de saber quién eres, no tienes miedo a “perderte” a ti mismo, como presentan muchos adolescentes. El “miedo al compromiso” que algunas personas parecen presentar es un buen ejemplo de inmadurez en este estadio. Sin embargo, este miedo no siempre es tan obvio. Muchas personas enlentecen o postergan el proceso progresivo de sus relaciones interpersonales. “Me casaré (o tendré una familia, o me embarcaré en algún tema social) tan pronto acabe la universidad; tan pronto tenga un trabajo; cuando tenga una casa; tan pronto…Si has estado comprometido durante los últimos 10 años, ¿qué te hace echarte atrás</w:t>
      </w:r>
      <w:proofErr w:type="gramStart"/>
      <w:r>
        <w:rPr>
          <w:color w:val="000000"/>
          <w:sz w:val="27"/>
          <w:szCs w:val="27"/>
        </w:rPr>
        <w:t>?.</w:t>
      </w:r>
      <w:proofErr w:type="gramEnd"/>
    </w:p>
    <w:p w:rsidR="005B78D6" w:rsidRDefault="005B78D6" w:rsidP="005B78D6">
      <w:pPr>
        <w:pStyle w:val="NormalWeb"/>
        <w:rPr>
          <w:color w:val="000000"/>
          <w:sz w:val="27"/>
          <w:szCs w:val="27"/>
        </w:rPr>
      </w:pPr>
      <w:r>
        <w:rPr>
          <w:color w:val="000000"/>
          <w:sz w:val="27"/>
          <w:szCs w:val="27"/>
        </w:rPr>
        <w:t>El joven adulto ya no tiene que probarse a sí mismo. Una relación de pareja adolescente sí busca un establecimiento de identidad a través de la relación. “¿Quién soy</w:t>
      </w:r>
      <w:proofErr w:type="gramStart"/>
      <w:r>
        <w:rPr>
          <w:color w:val="000000"/>
          <w:sz w:val="27"/>
          <w:szCs w:val="27"/>
        </w:rPr>
        <w:t>?.</w:t>
      </w:r>
      <w:proofErr w:type="gramEnd"/>
      <w:r>
        <w:rPr>
          <w:color w:val="000000"/>
          <w:sz w:val="27"/>
          <w:szCs w:val="27"/>
        </w:rPr>
        <w:t xml:space="preserve"> Soy su novio”. La relación de adultos jóvenes debe ser una cuestión de dos egos independientes que quieren crear algo más extenso que ellos mismos. Intuitivamente reconocemos esto cuando observamos la relación de pareja de dos sujetos donde uno de ellos es un adolescente y el otro un adulto joven. Nos percatamos del potencial de dominio que tiene el último sobre el primero.</w:t>
      </w:r>
    </w:p>
    <w:p w:rsidR="005B78D6" w:rsidRDefault="005B78D6" w:rsidP="005B78D6">
      <w:pPr>
        <w:pStyle w:val="NormalWeb"/>
        <w:rPr>
          <w:color w:val="000000"/>
          <w:sz w:val="27"/>
          <w:szCs w:val="27"/>
        </w:rPr>
      </w:pPr>
      <w:r>
        <w:rPr>
          <w:color w:val="000000"/>
          <w:sz w:val="27"/>
          <w:szCs w:val="27"/>
        </w:rPr>
        <w:t>A esta dificultad se añade que nuestra sociedad tampoco ha hecho mucho por los adultos jóvenes. El énfasis sobre la formación profesional, el aislamiento de la vida urbana, la fractura de las relaciones por motivos de traslados y la naturaleza generalmente impersonal de la vida moderna, hacen que sea más difícil el desarrollo de relaciones íntimas. Yo soy una de esas personas que he tenido que mudarme de lugar docenas de veces en mi vida. No tengo ni la más remota idea de lo que pasó con mis amigos infantiles o incluso de aquellos que tenía en la universidad. Mis amigos más antiguos están a miles de kilómetros de donde vivo. Yo resido donde las necesidades relativas a mi profesión me han llevado y por tanto, no tengo una sensación firme de comunidad.</w:t>
      </w:r>
    </w:p>
    <w:p w:rsidR="005B78D6" w:rsidRDefault="005B78D6" w:rsidP="005B78D6">
      <w:pPr>
        <w:pStyle w:val="NormalWeb"/>
        <w:rPr>
          <w:color w:val="000000"/>
          <w:sz w:val="27"/>
          <w:szCs w:val="27"/>
        </w:rPr>
      </w:pPr>
      <w:r>
        <w:rPr>
          <w:color w:val="000000"/>
          <w:sz w:val="27"/>
          <w:szCs w:val="27"/>
        </w:rPr>
        <w:t>Bueno, antes de que me ponga demasiado depresivo, mejor hablemos de ustedes. Sé que a muchos de ustedes no les ha pasado lo mismo. Si han crecido y afincado en una comunidad en particular, especialmente una rural, es muy probable que ustedes tengan relaciones mucho más profundas y duraderas; probablemente se casaron con el amor de toda su vida, y sienten un buen cariño por su comunidad. Pero este estilo de vida se está volviendo rápidamente un anacronismo.</w:t>
      </w:r>
    </w:p>
    <w:p w:rsidR="005B78D6" w:rsidRDefault="005B78D6" w:rsidP="005B78D6">
      <w:pPr>
        <w:pStyle w:val="NormalWeb"/>
        <w:rPr>
          <w:color w:val="000000"/>
          <w:sz w:val="27"/>
          <w:szCs w:val="27"/>
        </w:rPr>
      </w:pPr>
      <w:r>
        <w:rPr>
          <w:color w:val="000000"/>
          <w:sz w:val="27"/>
          <w:szCs w:val="27"/>
        </w:rPr>
        <w:t xml:space="preserve">La tendencia </w:t>
      </w:r>
      <w:proofErr w:type="spellStart"/>
      <w:r>
        <w:rPr>
          <w:color w:val="000000"/>
          <w:sz w:val="27"/>
          <w:szCs w:val="27"/>
        </w:rPr>
        <w:t>maladaptativa</w:t>
      </w:r>
      <w:proofErr w:type="spellEnd"/>
      <w:r>
        <w:rPr>
          <w:color w:val="000000"/>
          <w:sz w:val="27"/>
          <w:szCs w:val="27"/>
        </w:rPr>
        <w:t xml:space="preserve"> que Erikson llama</w:t>
      </w:r>
      <w:r>
        <w:rPr>
          <w:rStyle w:val="apple-converted-space"/>
          <w:color w:val="000000"/>
          <w:sz w:val="27"/>
          <w:szCs w:val="27"/>
        </w:rPr>
        <w:t> </w:t>
      </w:r>
      <w:r>
        <w:rPr>
          <w:b/>
          <w:bCs/>
          <w:color w:val="000000"/>
          <w:sz w:val="27"/>
          <w:szCs w:val="27"/>
        </w:rPr>
        <w:t>promiscuidad</w:t>
      </w:r>
      <w:r>
        <w:rPr>
          <w:color w:val="000000"/>
          <w:sz w:val="27"/>
          <w:szCs w:val="27"/>
        </w:rPr>
        <w:t xml:space="preserve">, se refiere particularmente a volverse demasiado abierto, muy fácilmente, sin apenas esfuerzo y sin ninguna profundidad o respeto por tu intimidad. Esta tendencia </w:t>
      </w:r>
      <w:r>
        <w:rPr>
          <w:color w:val="000000"/>
          <w:sz w:val="27"/>
          <w:szCs w:val="27"/>
        </w:rPr>
        <w:lastRenderedPageBreak/>
        <w:t>se puede dar tanto con tu amante, como con tus amigos, compañeros y vecinos.</w:t>
      </w:r>
    </w:p>
    <w:p w:rsidR="005B78D6" w:rsidRDefault="005B78D6" w:rsidP="005B78D6">
      <w:pPr>
        <w:pStyle w:val="NormalWeb"/>
        <w:rPr>
          <w:color w:val="000000"/>
          <w:sz w:val="27"/>
          <w:szCs w:val="27"/>
        </w:rPr>
      </w:pPr>
      <w:r>
        <w:rPr>
          <w:color w:val="000000"/>
          <w:sz w:val="27"/>
          <w:szCs w:val="27"/>
        </w:rPr>
        <w:t>La</w:t>
      </w:r>
      <w:r>
        <w:rPr>
          <w:rStyle w:val="apple-converted-space"/>
          <w:color w:val="000000"/>
          <w:sz w:val="27"/>
          <w:szCs w:val="27"/>
        </w:rPr>
        <w:t> </w:t>
      </w:r>
      <w:r>
        <w:rPr>
          <w:b/>
          <w:bCs/>
          <w:color w:val="000000"/>
          <w:sz w:val="27"/>
          <w:szCs w:val="27"/>
        </w:rPr>
        <w:t>exclusión</w:t>
      </w:r>
      <w:r>
        <w:rPr>
          <w:rStyle w:val="apple-converted-space"/>
          <w:color w:val="000000"/>
          <w:sz w:val="27"/>
          <w:szCs w:val="27"/>
        </w:rPr>
        <w:t> </w:t>
      </w:r>
      <w:r>
        <w:rPr>
          <w:color w:val="000000"/>
          <w:sz w:val="27"/>
          <w:szCs w:val="27"/>
        </w:rPr>
        <w:t>es la tendencia maligna de aislamiento máximo. La persona se aísla de sus seres queridos o parejas, amigos y vecinos, desarrollando como compensación un sentimiento constante de cierta rabia o irritabilidad que le sirve de compañía.</w:t>
      </w:r>
    </w:p>
    <w:p w:rsidR="005B78D6" w:rsidRDefault="005B78D6" w:rsidP="005B78D6">
      <w:pPr>
        <w:pStyle w:val="NormalWeb"/>
        <w:rPr>
          <w:color w:val="000000"/>
          <w:sz w:val="27"/>
          <w:szCs w:val="27"/>
        </w:rPr>
      </w:pPr>
      <w:r>
        <w:rPr>
          <w:color w:val="000000"/>
          <w:sz w:val="27"/>
          <w:szCs w:val="27"/>
        </w:rPr>
        <w:t>Si atravesamos con éxito esta etapa, llevaremos con nosotros esa virtud o fuerza psicosocial que Erikson llama</w:t>
      </w:r>
      <w:r>
        <w:rPr>
          <w:rStyle w:val="apple-converted-space"/>
          <w:color w:val="000000"/>
          <w:sz w:val="27"/>
          <w:szCs w:val="27"/>
        </w:rPr>
        <w:t> </w:t>
      </w:r>
      <w:r>
        <w:rPr>
          <w:b/>
          <w:bCs/>
          <w:color w:val="000000"/>
          <w:sz w:val="27"/>
          <w:szCs w:val="27"/>
        </w:rPr>
        <w:t>amor</w:t>
      </w:r>
      <w:r>
        <w:rPr>
          <w:color w:val="000000"/>
          <w:sz w:val="27"/>
          <w:szCs w:val="27"/>
        </w:rPr>
        <w:t>. Dentro de este contexto teórico, el amor se refiere a esa habilidad para alejar las diferencias y los antagonismos a través de una “mutualidad de devoción”. Incluye no solamente el amor que compartimos en un buen matrimonio, sino también el amor entre amigos y el amor de mi vecino, compañero de trabajo y compatriota.</w:t>
      </w:r>
    </w:p>
    <w:p w:rsidR="005B78D6" w:rsidRDefault="005B78D6" w:rsidP="005B78D6">
      <w:pPr>
        <w:pStyle w:val="NormalWeb"/>
        <w:rPr>
          <w:color w:val="000000"/>
          <w:sz w:val="27"/>
          <w:szCs w:val="27"/>
        </w:rPr>
      </w:pPr>
      <w:r>
        <w:rPr>
          <w:b/>
          <w:bCs/>
          <w:color w:val="000000"/>
          <w:sz w:val="27"/>
          <w:szCs w:val="27"/>
        </w:rPr>
        <w:t>Estadio VII</w:t>
      </w:r>
    </w:p>
    <w:p w:rsidR="005B78D6" w:rsidRDefault="005B78D6" w:rsidP="005B78D6">
      <w:pPr>
        <w:pStyle w:val="NormalWeb"/>
        <w:rPr>
          <w:color w:val="000000"/>
          <w:sz w:val="27"/>
          <w:szCs w:val="27"/>
        </w:rPr>
      </w:pPr>
      <w:r>
        <w:rPr>
          <w:color w:val="000000"/>
          <w:sz w:val="27"/>
          <w:szCs w:val="27"/>
        </w:rPr>
        <w:t>Este estadio corresponde al de la</w:t>
      </w:r>
      <w:r>
        <w:rPr>
          <w:rStyle w:val="apple-converted-space"/>
          <w:color w:val="000000"/>
          <w:sz w:val="27"/>
          <w:szCs w:val="27"/>
        </w:rPr>
        <w:t> </w:t>
      </w:r>
      <w:r>
        <w:rPr>
          <w:b/>
          <w:bCs/>
          <w:color w:val="000000"/>
          <w:sz w:val="27"/>
          <w:szCs w:val="27"/>
        </w:rPr>
        <w:t>adultez media</w:t>
      </w:r>
      <w:r>
        <w:rPr>
          <w:color w:val="000000"/>
          <w:sz w:val="27"/>
          <w:szCs w:val="27"/>
        </w:rPr>
        <w:t xml:space="preserve">. Es muy difícil establecer el rango de edades, pero incluiría aquel periodo dedicado a la crianza de los niños. Para la mayoría de las personas de nuestra sociedad, estaríamos hablando de un período comprendido entre los 20 y pico y los 50 y tantos. La tarea fundamental aquí es lograr un equilibrio apropiado entre </w:t>
      </w:r>
      <w:proofErr w:type="spellStart"/>
      <w:r>
        <w:rPr>
          <w:color w:val="000000"/>
          <w:sz w:val="27"/>
          <w:szCs w:val="27"/>
        </w:rPr>
        <w:t>la</w:t>
      </w:r>
      <w:r>
        <w:rPr>
          <w:b/>
          <w:bCs/>
          <w:color w:val="000000"/>
          <w:sz w:val="27"/>
          <w:szCs w:val="27"/>
        </w:rPr>
        <w:t>productividad</w:t>
      </w:r>
      <w:proofErr w:type="spellEnd"/>
      <w:r>
        <w:rPr>
          <w:rStyle w:val="apple-converted-space"/>
          <w:color w:val="000000"/>
          <w:sz w:val="27"/>
          <w:szCs w:val="27"/>
        </w:rPr>
        <w:t> </w:t>
      </w:r>
      <w:r>
        <w:rPr>
          <w:color w:val="000000"/>
          <w:sz w:val="27"/>
          <w:szCs w:val="27"/>
        </w:rPr>
        <w:t xml:space="preserve">(también conocido en el ámbito de la psicología como </w:t>
      </w:r>
      <w:proofErr w:type="spellStart"/>
      <w:r>
        <w:rPr>
          <w:color w:val="000000"/>
          <w:sz w:val="27"/>
          <w:szCs w:val="27"/>
        </w:rPr>
        <w:t>generabilidad</w:t>
      </w:r>
      <w:proofErr w:type="spellEnd"/>
      <w:r>
        <w:rPr>
          <w:color w:val="000000"/>
          <w:sz w:val="27"/>
          <w:szCs w:val="27"/>
        </w:rPr>
        <w:t xml:space="preserve">. N.T.)  </w:t>
      </w:r>
      <w:proofErr w:type="gramStart"/>
      <w:r>
        <w:rPr>
          <w:color w:val="000000"/>
          <w:sz w:val="27"/>
          <w:szCs w:val="27"/>
        </w:rPr>
        <w:t>y</w:t>
      </w:r>
      <w:proofErr w:type="gramEnd"/>
      <w:r>
        <w:rPr>
          <w:color w:val="000000"/>
          <w:sz w:val="27"/>
          <w:szCs w:val="27"/>
        </w:rPr>
        <w:t xml:space="preserve"> el</w:t>
      </w:r>
      <w:r>
        <w:rPr>
          <w:rStyle w:val="apple-converted-space"/>
          <w:color w:val="000000"/>
          <w:sz w:val="27"/>
          <w:szCs w:val="27"/>
        </w:rPr>
        <w:t> </w:t>
      </w:r>
      <w:r>
        <w:rPr>
          <w:b/>
          <w:bCs/>
          <w:color w:val="000000"/>
          <w:sz w:val="27"/>
          <w:szCs w:val="27"/>
        </w:rPr>
        <w:t>estancamiento</w:t>
      </w:r>
      <w:r>
        <w:rPr>
          <w:color w:val="000000"/>
          <w:sz w:val="27"/>
          <w:szCs w:val="27"/>
        </w:rPr>
        <w:t>.</w:t>
      </w:r>
    </w:p>
    <w:p w:rsidR="005B78D6" w:rsidRDefault="005B78D6" w:rsidP="005B78D6">
      <w:pPr>
        <w:pStyle w:val="NormalWeb"/>
        <w:rPr>
          <w:color w:val="000000"/>
          <w:sz w:val="27"/>
          <w:szCs w:val="27"/>
        </w:rPr>
      </w:pPr>
      <w:r>
        <w:rPr>
          <w:color w:val="000000"/>
          <w:sz w:val="27"/>
          <w:szCs w:val="27"/>
        </w:rPr>
        <w:t>La productividad es una extensión del amor hacia el futuro. Tiene que ver con una preocupación sobre la siguiente generación y todas las demás futuras. Por tanto, es bastante menos “egoísta” que la intimidad de los estadios previos: la intimidad o el amor entre amantes o amigos, es un amor entre iguales y necesariamente es recíproco. ¡Ah, claro, nosotros amamos al otro sin egoísmo</w:t>
      </w:r>
      <w:proofErr w:type="gramStart"/>
      <w:r>
        <w:rPr>
          <w:color w:val="000000"/>
          <w:sz w:val="27"/>
          <w:szCs w:val="27"/>
        </w:rPr>
        <w:t>!.</w:t>
      </w:r>
      <w:proofErr w:type="gramEnd"/>
      <w:r>
        <w:rPr>
          <w:color w:val="000000"/>
          <w:sz w:val="27"/>
          <w:szCs w:val="27"/>
        </w:rPr>
        <w:t xml:space="preserve"> Pero la verdad es que si no recibimos el amor de vuelta, no lo consideramos un amor verdadero. Con la productividad, no estamos esperando, al menos parece que no implícitamente, una reciprocidad en el acto. Pocos padres esperan una “vuelta de su </w:t>
      </w:r>
      <w:proofErr w:type="spellStart"/>
      <w:r>
        <w:rPr>
          <w:color w:val="000000"/>
          <w:sz w:val="27"/>
          <w:szCs w:val="27"/>
        </w:rPr>
        <w:t>investimiento</w:t>
      </w:r>
      <w:proofErr w:type="spellEnd"/>
      <w:r>
        <w:rPr>
          <w:color w:val="000000"/>
          <w:sz w:val="27"/>
          <w:szCs w:val="27"/>
        </w:rPr>
        <w:t>” de sus hijos, y si lo hacen, no creemos que sean buenos padres.</w:t>
      </w:r>
    </w:p>
    <w:p w:rsidR="005B78D6" w:rsidRDefault="005B78D6" w:rsidP="005B78D6">
      <w:pPr>
        <w:pStyle w:val="NormalWeb"/>
        <w:rPr>
          <w:color w:val="000000"/>
          <w:sz w:val="27"/>
          <w:szCs w:val="27"/>
        </w:rPr>
      </w:pPr>
      <w:r>
        <w:rPr>
          <w:color w:val="000000"/>
          <w:sz w:val="27"/>
          <w:szCs w:val="27"/>
        </w:rPr>
        <w:t>Aunque la mayoría de las personas ponen en práctica la productividad teniendo y criando los hijos, existen otras maneras también. Erikson considera que la enseñanza, la escritura, la inventiva, las ciencias y las artes, el activismo social complementan la tarea de productividad. En definitiva, cualquier cosa que llene esa “vieja necesidad de ser necesitado”.</w:t>
      </w:r>
    </w:p>
    <w:p w:rsidR="005B78D6" w:rsidRDefault="005B78D6" w:rsidP="005B78D6">
      <w:pPr>
        <w:pStyle w:val="NormalWeb"/>
        <w:rPr>
          <w:color w:val="000000"/>
          <w:sz w:val="27"/>
          <w:szCs w:val="27"/>
        </w:rPr>
      </w:pPr>
      <w:r>
        <w:rPr>
          <w:color w:val="000000"/>
          <w:sz w:val="27"/>
          <w:szCs w:val="27"/>
        </w:rPr>
        <w:t xml:space="preserve">El estancamiento, por otro lado, es la “auto-absorción”; cuidar de nadie. La persona estancada deja de ser un miembro productivo de la sociedad. Es bastante difícil imaginarse que uno tenga algún tipo de estancamiento en </w:t>
      </w:r>
      <w:r>
        <w:rPr>
          <w:color w:val="000000"/>
          <w:sz w:val="27"/>
          <w:szCs w:val="27"/>
        </w:rPr>
        <w:lastRenderedPageBreak/>
        <w:t xml:space="preserve">nuestras vidas, tal y como ilustra la tendencia </w:t>
      </w:r>
      <w:proofErr w:type="spellStart"/>
      <w:r>
        <w:rPr>
          <w:color w:val="000000"/>
          <w:sz w:val="27"/>
          <w:szCs w:val="27"/>
        </w:rPr>
        <w:t>maladaptativa</w:t>
      </w:r>
      <w:proofErr w:type="spellEnd"/>
      <w:r>
        <w:rPr>
          <w:color w:val="000000"/>
          <w:sz w:val="27"/>
          <w:szCs w:val="27"/>
        </w:rPr>
        <w:t xml:space="preserve"> que Erikson llama</w:t>
      </w:r>
      <w:r>
        <w:rPr>
          <w:rStyle w:val="apple-converted-space"/>
          <w:color w:val="000000"/>
          <w:sz w:val="27"/>
          <w:szCs w:val="27"/>
        </w:rPr>
        <w:t> </w:t>
      </w:r>
      <w:proofErr w:type="spellStart"/>
      <w:r>
        <w:rPr>
          <w:b/>
          <w:bCs/>
          <w:color w:val="000000"/>
          <w:sz w:val="27"/>
          <w:szCs w:val="27"/>
        </w:rPr>
        <w:t>sobrextensión</w:t>
      </w:r>
      <w:proofErr w:type="spellEnd"/>
      <w:r>
        <w:rPr>
          <w:color w:val="000000"/>
          <w:sz w:val="27"/>
          <w:szCs w:val="27"/>
        </w:rPr>
        <w:t>. Algunas personas tratan de ser tan productivas que llega un momento en que no se pueden permitir nada de tiempo para sí mismos, para relajarse y descansar. Al final, estas personas tampoco logran contribuir algo a la sociedad. Estoy seguro de que todos ustedes conocerán a alguien inmerso en un sinnúmero de actividades o causas; o tratan da tomar todas las clases posibles o mantener tantos trabajos…Al final, no tienen ni siquiera tiempo para hacer ninguna de estas actividades.</w:t>
      </w:r>
    </w:p>
    <w:p w:rsidR="005B78D6" w:rsidRDefault="005B78D6" w:rsidP="005B78D6">
      <w:pPr>
        <w:pStyle w:val="NormalWeb"/>
        <w:rPr>
          <w:color w:val="000000"/>
          <w:sz w:val="27"/>
          <w:szCs w:val="27"/>
        </w:rPr>
      </w:pPr>
      <w:r>
        <w:rPr>
          <w:color w:val="000000"/>
          <w:sz w:val="27"/>
          <w:szCs w:val="27"/>
        </w:rPr>
        <w:t>Más obvia todavía resulta la tendencia maligna de</w:t>
      </w:r>
      <w:r>
        <w:rPr>
          <w:rStyle w:val="apple-converted-space"/>
          <w:color w:val="000000"/>
          <w:sz w:val="27"/>
          <w:szCs w:val="27"/>
        </w:rPr>
        <w:t> </w:t>
      </w:r>
      <w:r>
        <w:rPr>
          <w:b/>
          <w:bCs/>
          <w:color w:val="000000"/>
          <w:sz w:val="27"/>
          <w:szCs w:val="27"/>
        </w:rPr>
        <w:t>rechazo</w:t>
      </w:r>
      <w:r>
        <w:rPr>
          <w:color w:val="000000"/>
          <w:sz w:val="27"/>
          <w:szCs w:val="27"/>
        </w:rPr>
        <w:t>, lo que supone muy poca productividad y bastante estancamiento, lo que produce una mínima participación o contribución a la sociedad. Y desde luego que aquello que llamamos “el sentido de la vida” es una cuestión de cómo y qué contribuimos o participamos en la sociedad.</w:t>
      </w:r>
    </w:p>
    <w:p w:rsidR="005B78D6" w:rsidRDefault="005B78D6" w:rsidP="005B78D6">
      <w:pPr>
        <w:pStyle w:val="NormalWeb"/>
        <w:rPr>
          <w:color w:val="000000"/>
          <w:sz w:val="27"/>
          <w:szCs w:val="27"/>
        </w:rPr>
      </w:pPr>
      <w:r>
        <w:rPr>
          <w:color w:val="000000"/>
          <w:sz w:val="27"/>
          <w:szCs w:val="27"/>
        </w:rPr>
        <w:t>Esta es la etapa de la “</w:t>
      </w:r>
      <w:r>
        <w:rPr>
          <w:b/>
          <w:bCs/>
          <w:color w:val="000000"/>
          <w:sz w:val="27"/>
          <w:szCs w:val="27"/>
        </w:rPr>
        <w:t>crisis de la mediana edad</w:t>
      </w:r>
      <w:r>
        <w:rPr>
          <w:color w:val="000000"/>
          <w:sz w:val="27"/>
          <w:szCs w:val="27"/>
        </w:rPr>
        <w:t xml:space="preserve">”. En ocasiones los hombres y mujeres se preguntan esa interrogante tan terrible y vasta de “¿Qué estoy haciendo aquí?”. Detengámonos un momento a analizar esta pregunta. En vez de preguntarse por quiénes están haciendo lo que hacen, se preguntan el qué hacen, dado que la atención recae sobre ellos mismos. Debido al pánico a envejecer y a no haber logrado las metas ideales que tuvieron cuando jóvenes, tratan de “recapturar” su juventud. El ejemplo más evidente se percibe en los hombres. Dejan a sus sufrientes esposas, abandonan sus tediosos trabajos, se compran ropa de última moda y empiezan a acudir bares de solteros. Evidentemente, raramente encuentran lo que andan buscando porque sencillamente están buscando algo equivocado. (Un buen ejemplo lo constituye el papel interpretado por Kevin </w:t>
      </w:r>
      <w:proofErr w:type="spellStart"/>
      <w:r>
        <w:rPr>
          <w:color w:val="000000"/>
          <w:sz w:val="27"/>
          <w:szCs w:val="27"/>
        </w:rPr>
        <w:t>Spacey</w:t>
      </w:r>
      <w:proofErr w:type="spellEnd"/>
      <w:r>
        <w:rPr>
          <w:color w:val="000000"/>
          <w:sz w:val="27"/>
          <w:szCs w:val="27"/>
        </w:rPr>
        <w:t xml:space="preserve"> en la famosa (por algo será tan aceptada por el público, sobre todo masculino) en la película “American </w:t>
      </w:r>
      <w:proofErr w:type="spellStart"/>
      <w:r>
        <w:rPr>
          <w:color w:val="000000"/>
          <w:sz w:val="27"/>
          <w:szCs w:val="27"/>
        </w:rPr>
        <w:t>Beauty</w:t>
      </w:r>
      <w:proofErr w:type="spellEnd"/>
      <w:r>
        <w:rPr>
          <w:color w:val="000000"/>
          <w:sz w:val="27"/>
          <w:szCs w:val="27"/>
        </w:rPr>
        <w:t>”. N.T.).</w:t>
      </w:r>
    </w:p>
    <w:p w:rsidR="005B78D6" w:rsidRDefault="005B78D6" w:rsidP="005B78D6">
      <w:pPr>
        <w:pStyle w:val="NormalWeb"/>
        <w:rPr>
          <w:color w:val="000000"/>
          <w:sz w:val="27"/>
          <w:szCs w:val="27"/>
        </w:rPr>
      </w:pPr>
      <w:r>
        <w:rPr>
          <w:color w:val="000000"/>
          <w:sz w:val="27"/>
          <w:szCs w:val="27"/>
        </w:rPr>
        <w:t>Pero si atravesamos esta etapa con éxito. Desarrollaremos una capacidad importante para</w:t>
      </w:r>
      <w:r>
        <w:rPr>
          <w:rStyle w:val="apple-converted-space"/>
          <w:color w:val="000000"/>
          <w:sz w:val="27"/>
          <w:szCs w:val="27"/>
        </w:rPr>
        <w:t> </w:t>
      </w:r>
      <w:r>
        <w:rPr>
          <w:b/>
          <w:bCs/>
          <w:color w:val="000000"/>
          <w:sz w:val="27"/>
          <w:szCs w:val="27"/>
        </w:rPr>
        <w:t>cuidar</w:t>
      </w:r>
      <w:r>
        <w:rPr>
          <w:rStyle w:val="apple-converted-space"/>
          <w:color w:val="000000"/>
          <w:sz w:val="27"/>
          <w:szCs w:val="27"/>
        </w:rPr>
        <w:t> </w:t>
      </w:r>
      <w:r>
        <w:rPr>
          <w:color w:val="000000"/>
          <w:sz w:val="27"/>
          <w:szCs w:val="27"/>
        </w:rPr>
        <w:t>que nos servirá a lo largo del resto de nuestra vida.</w:t>
      </w:r>
    </w:p>
    <w:p w:rsidR="005B78D6" w:rsidRDefault="005B78D6" w:rsidP="005B78D6">
      <w:pPr>
        <w:pStyle w:val="NormalWeb"/>
        <w:rPr>
          <w:color w:val="000000"/>
          <w:sz w:val="27"/>
          <w:szCs w:val="27"/>
        </w:rPr>
      </w:pPr>
      <w:r>
        <w:rPr>
          <w:b/>
          <w:bCs/>
          <w:color w:val="000000"/>
          <w:sz w:val="27"/>
          <w:szCs w:val="27"/>
        </w:rPr>
        <w:t>Estadio VIII</w:t>
      </w:r>
    </w:p>
    <w:p w:rsidR="005B78D6" w:rsidRDefault="005B78D6" w:rsidP="005B78D6">
      <w:pPr>
        <w:pStyle w:val="NormalWeb"/>
        <w:rPr>
          <w:color w:val="000000"/>
          <w:sz w:val="27"/>
          <w:szCs w:val="27"/>
        </w:rPr>
      </w:pPr>
      <w:r>
        <w:rPr>
          <w:color w:val="000000"/>
          <w:sz w:val="27"/>
          <w:szCs w:val="27"/>
        </w:rPr>
        <w:t>Esta última etapa, la delicada</w:t>
      </w:r>
      <w:r>
        <w:rPr>
          <w:rStyle w:val="apple-converted-space"/>
          <w:color w:val="000000"/>
          <w:sz w:val="27"/>
          <w:szCs w:val="27"/>
        </w:rPr>
        <w:t> </w:t>
      </w:r>
      <w:r>
        <w:rPr>
          <w:b/>
          <w:bCs/>
          <w:color w:val="000000"/>
          <w:sz w:val="27"/>
          <w:szCs w:val="27"/>
        </w:rPr>
        <w:t>adultez tardía</w:t>
      </w:r>
      <w:r>
        <w:rPr>
          <w:rStyle w:val="apple-converted-space"/>
          <w:color w:val="000000"/>
          <w:sz w:val="27"/>
          <w:szCs w:val="27"/>
        </w:rPr>
        <w:t> </w:t>
      </w:r>
      <w:r>
        <w:rPr>
          <w:color w:val="000000"/>
          <w:sz w:val="27"/>
          <w:szCs w:val="27"/>
        </w:rPr>
        <w:t xml:space="preserve">o madurez, o la llamada de forma más directa y menos suave edad de la vejez, </w:t>
      </w:r>
      <w:proofErr w:type="gramStart"/>
      <w:r>
        <w:rPr>
          <w:color w:val="000000"/>
          <w:sz w:val="27"/>
          <w:szCs w:val="27"/>
        </w:rPr>
        <w:t>empieza</w:t>
      </w:r>
      <w:proofErr w:type="gramEnd"/>
      <w:r>
        <w:rPr>
          <w:color w:val="000000"/>
          <w:sz w:val="27"/>
          <w:szCs w:val="27"/>
        </w:rPr>
        <w:t xml:space="preserve"> alrededor de la jubilación, después que los hijos se han ido; digamos más o menos alrededor de los 60 años. Algunos colegas “</w:t>
      </w:r>
      <w:proofErr w:type="spellStart"/>
      <w:r>
        <w:rPr>
          <w:color w:val="000000"/>
          <w:sz w:val="27"/>
          <w:szCs w:val="27"/>
        </w:rPr>
        <w:t>viejetes</w:t>
      </w:r>
      <w:proofErr w:type="spellEnd"/>
      <w:r>
        <w:rPr>
          <w:color w:val="000000"/>
          <w:sz w:val="27"/>
          <w:szCs w:val="27"/>
        </w:rPr>
        <w:t>” rabian con esto y dicen que esta etapa empieza solo cuando uno se siente viejo y esas cosas, pero esto es un efecto directo de una cultura que realza la juventud, lo cual aleja incluso a los mayores de que reconozcan su edad. Erikson establece que es bueno llegar a esta etapa y si no lo logramos es que existieron algunos problemas anteriores que retrasaron nuestro desarrollo.</w:t>
      </w:r>
    </w:p>
    <w:p w:rsidR="005B78D6" w:rsidRDefault="005B78D6" w:rsidP="005B78D6">
      <w:pPr>
        <w:pStyle w:val="NormalWeb"/>
        <w:rPr>
          <w:color w:val="000000"/>
          <w:sz w:val="27"/>
          <w:szCs w:val="27"/>
        </w:rPr>
      </w:pPr>
      <w:r>
        <w:rPr>
          <w:color w:val="000000"/>
          <w:sz w:val="27"/>
          <w:szCs w:val="27"/>
        </w:rPr>
        <w:lastRenderedPageBreak/>
        <w:t>La tarea primordial aquí es lograr una</w:t>
      </w:r>
      <w:r>
        <w:rPr>
          <w:rStyle w:val="apple-converted-space"/>
          <w:color w:val="000000"/>
          <w:sz w:val="27"/>
          <w:szCs w:val="27"/>
        </w:rPr>
        <w:t> </w:t>
      </w:r>
      <w:r>
        <w:rPr>
          <w:b/>
          <w:bCs/>
          <w:color w:val="000000"/>
          <w:sz w:val="27"/>
          <w:szCs w:val="27"/>
        </w:rPr>
        <w:t xml:space="preserve">integridad </w:t>
      </w:r>
      <w:proofErr w:type="spellStart"/>
      <w:r>
        <w:rPr>
          <w:b/>
          <w:bCs/>
          <w:color w:val="000000"/>
          <w:sz w:val="27"/>
          <w:szCs w:val="27"/>
        </w:rPr>
        <w:t>yoica</w:t>
      </w:r>
      <w:proofErr w:type="spellEnd"/>
      <w:r>
        <w:rPr>
          <w:rStyle w:val="apple-converted-space"/>
          <w:color w:val="000000"/>
          <w:sz w:val="27"/>
          <w:szCs w:val="27"/>
        </w:rPr>
        <w:t> </w:t>
      </w:r>
      <w:r>
        <w:rPr>
          <w:color w:val="000000"/>
          <w:sz w:val="27"/>
          <w:szCs w:val="27"/>
        </w:rPr>
        <w:t xml:space="preserve">(conservamos aquí la terminología acorde con los vocablos técnicos dentro del marco de la psicología. También puede entenderse el término como “integridad”. N.T.) </w:t>
      </w:r>
      <w:proofErr w:type="gramStart"/>
      <w:r>
        <w:rPr>
          <w:color w:val="000000"/>
          <w:sz w:val="27"/>
          <w:szCs w:val="27"/>
        </w:rPr>
        <w:t>con</w:t>
      </w:r>
      <w:proofErr w:type="gramEnd"/>
      <w:r>
        <w:rPr>
          <w:color w:val="000000"/>
          <w:sz w:val="27"/>
          <w:szCs w:val="27"/>
        </w:rPr>
        <w:t xml:space="preserve"> un mínimo </w:t>
      </w:r>
      <w:proofErr w:type="spellStart"/>
      <w:r>
        <w:rPr>
          <w:color w:val="000000"/>
          <w:sz w:val="27"/>
          <w:szCs w:val="27"/>
        </w:rPr>
        <w:t>de</w:t>
      </w:r>
      <w:r>
        <w:rPr>
          <w:b/>
          <w:bCs/>
          <w:color w:val="000000"/>
          <w:sz w:val="27"/>
          <w:szCs w:val="27"/>
        </w:rPr>
        <w:t>desesperanza</w:t>
      </w:r>
      <w:proofErr w:type="spellEnd"/>
      <w:r>
        <w:rPr>
          <w:color w:val="000000"/>
          <w:sz w:val="27"/>
          <w:szCs w:val="27"/>
        </w:rPr>
        <w:t>. Esta etapa parece ser la más difícil de todas, al menos desde un punto de vista juvenil. Primero ocurre un distanciamiento social, desde un sentimiento de inutilidad; todo esto evidentemente en el marco de nuestra sociedad. Algunos se jubilan de trabajos que han tenido durante muchos años; otros perciben que su tarea como padres ya ha finalizado y la mayoría creen que sus aportes ya no son necesarios.</w:t>
      </w:r>
    </w:p>
    <w:p w:rsidR="005B78D6" w:rsidRDefault="005B78D6" w:rsidP="005B78D6">
      <w:pPr>
        <w:pStyle w:val="NormalWeb"/>
        <w:rPr>
          <w:color w:val="000000"/>
          <w:sz w:val="27"/>
          <w:szCs w:val="27"/>
        </w:rPr>
      </w:pPr>
      <w:r>
        <w:rPr>
          <w:color w:val="000000"/>
          <w:sz w:val="27"/>
          <w:szCs w:val="27"/>
        </w:rPr>
        <w:t>Además existe un sentido de inutilidad biológica, debido a que el cuerpo ya no responde como antes. Las mujeres pasan por la menopausia, algunas de forma dramática. Los hombres creen que ya “no dan la talla”. Surgen enfermedades de la vejez como artritis, diabetes, problemas cardíacos, problemas relacionados con el pecho y ovarios y cánceres de próstata. Empiezan los miedos a cuestiones que uno no había temido nunca, como por ejemplo a un proceso gripal o simplemente a caerse.</w:t>
      </w:r>
    </w:p>
    <w:p w:rsidR="005B78D6" w:rsidRDefault="005B78D6" w:rsidP="005B78D6">
      <w:pPr>
        <w:pStyle w:val="NormalWeb"/>
        <w:rPr>
          <w:color w:val="000000"/>
          <w:sz w:val="27"/>
          <w:szCs w:val="27"/>
        </w:rPr>
      </w:pPr>
      <w:r>
        <w:rPr>
          <w:color w:val="000000"/>
          <w:sz w:val="27"/>
          <w:szCs w:val="27"/>
        </w:rPr>
        <w:t>Junto a las enfermedades, aparecen las preocupaciones relativas a la muerte. Los amigos mueren; los familiares también. La esposa muere. Es inevitable que también a uno le toque su turno. Al enfrentarnos a toda esta situación, parece que todos debemos sentirnos desesperanzados.</w:t>
      </w:r>
    </w:p>
    <w:p w:rsidR="005B78D6" w:rsidRDefault="005B78D6" w:rsidP="005B78D6">
      <w:pPr>
        <w:pStyle w:val="NormalWeb"/>
        <w:rPr>
          <w:color w:val="000000"/>
          <w:sz w:val="27"/>
          <w:szCs w:val="27"/>
        </w:rPr>
      </w:pPr>
      <w:r>
        <w:rPr>
          <w:color w:val="000000"/>
          <w:sz w:val="27"/>
          <w:szCs w:val="27"/>
        </w:rPr>
        <w:t>Como respuesta a esta desesperanza, algunos mayores se empiezan a preocupar con el pasado. Después de todo, allí las cosas eran mejores. Algunos se preocupan por sus fallos; esas malas decisiones que se tomaron y se quejan de que no tienen ni el tiempo ni la energía para revertirlas (muy diferente a estadios anteriores). Vemos entonces que algunos ancianos se deprimen, se vuelven resentidos, paranoides, hipocondríacos o desarrollan patrones comportamentales de senilidad con o sin explicación biológica.</w:t>
      </w:r>
    </w:p>
    <w:p w:rsidR="005B78D6" w:rsidRDefault="005B78D6" w:rsidP="005B78D6">
      <w:pPr>
        <w:pStyle w:val="NormalWeb"/>
        <w:rPr>
          <w:color w:val="000000"/>
          <w:sz w:val="27"/>
          <w:szCs w:val="27"/>
        </w:rPr>
      </w:pPr>
      <w:r>
        <w:rPr>
          <w:color w:val="000000"/>
          <w:sz w:val="27"/>
          <w:szCs w:val="27"/>
        </w:rPr>
        <w:t xml:space="preserve">La integridad </w:t>
      </w:r>
      <w:proofErr w:type="spellStart"/>
      <w:r>
        <w:rPr>
          <w:color w:val="000000"/>
          <w:sz w:val="27"/>
          <w:szCs w:val="27"/>
        </w:rPr>
        <w:t>yoica</w:t>
      </w:r>
      <w:proofErr w:type="spellEnd"/>
      <w:r>
        <w:rPr>
          <w:color w:val="000000"/>
          <w:sz w:val="27"/>
          <w:szCs w:val="27"/>
        </w:rPr>
        <w:t xml:space="preserve"> significa llegar a los términos de tu vida, y por tanto, llegar a los términos del final de tu vida. Si somos capaces de mirar atrás y aceptar el curso de los eventos pasados, las decisiones tomadas; tu vida tal y como la viviste, como necesariamente así, entonces no necesitarás temerle a la muerte. Aunque la mayoría de ustedes no se encuentran en este punto de la vida, quizás podríamos identificarnos un poco si empezamos a cuestionarnos nuestra vida hasta el momento. Todos hemos cometido errores, alguno de ellos bastante graves; si bien no seríamos lo que somos si no los hubiéramos cometidos. Si hemos sido muy afortunados, o si hemos jugado a la vida de forma segura y con pocos errores, nuestra vida no habría sido tan rica como lo es.</w:t>
      </w:r>
    </w:p>
    <w:p w:rsidR="005B78D6" w:rsidRDefault="005B78D6" w:rsidP="005B78D6">
      <w:pPr>
        <w:pStyle w:val="NormalWeb"/>
        <w:rPr>
          <w:color w:val="000000"/>
          <w:sz w:val="27"/>
          <w:szCs w:val="27"/>
        </w:rPr>
      </w:pPr>
      <w:r>
        <w:rPr>
          <w:color w:val="000000"/>
          <w:sz w:val="27"/>
          <w:szCs w:val="27"/>
        </w:rPr>
        <w:lastRenderedPageBreak/>
        <w:t xml:space="preserve">La tendencia </w:t>
      </w:r>
      <w:proofErr w:type="spellStart"/>
      <w:r>
        <w:rPr>
          <w:color w:val="000000"/>
          <w:sz w:val="27"/>
          <w:szCs w:val="27"/>
        </w:rPr>
        <w:t>maladaptativa</w:t>
      </w:r>
      <w:proofErr w:type="spellEnd"/>
      <w:r>
        <w:rPr>
          <w:color w:val="000000"/>
          <w:sz w:val="27"/>
          <w:szCs w:val="27"/>
        </w:rPr>
        <w:t xml:space="preserve"> del estadio 8 es llamada</w:t>
      </w:r>
      <w:r>
        <w:rPr>
          <w:rStyle w:val="apple-converted-space"/>
          <w:color w:val="000000"/>
          <w:sz w:val="27"/>
          <w:szCs w:val="27"/>
        </w:rPr>
        <w:t> </w:t>
      </w:r>
      <w:r>
        <w:rPr>
          <w:b/>
          <w:bCs/>
          <w:color w:val="000000"/>
          <w:sz w:val="27"/>
          <w:szCs w:val="27"/>
        </w:rPr>
        <w:t>presunción</w:t>
      </w:r>
      <w:r>
        <w:rPr>
          <w:color w:val="000000"/>
          <w:sz w:val="27"/>
          <w:szCs w:val="27"/>
        </w:rPr>
        <w:t xml:space="preserve">. Esto ocurre cuando la persona “presume” de una integridad </w:t>
      </w:r>
      <w:proofErr w:type="spellStart"/>
      <w:r>
        <w:rPr>
          <w:color w:val="000000"/>
          <w:sz w:val="27"/>
          <w:szCs w:val="27"/>
        </w:rPr>
        <w:t>yoica</w:t>
      </w:r>
      <w:proofErr w:type="spellEnd"/>
      <w:r>
        <w:rPr>
          <w:color w:val="000000"/>
          <w:sz w:val="27"/>
          <w:szCs w:val="27"/>
        </w:rPr>
        <w:t xml:space="preserve"> sin afrontar de hecho las dificultades de la senectud.</w:t>
      </w:r>
    </w:p>
    <w:p w:rsidR="005B78D6" w:rsidRDefault="005B78D6" w:rsidP="005B78D6">
      <w:pPr>
        <w:pStyle w:val="NormalWeb"/>
        <w:rPr>
          <w:color w:val="000000"/>
          <w:sz w:val="27"/>
          <w:szCs w:val="27"/>
        </w:rPr>
      </w:pPr>
      <w:r>
        <w:rPr>
          <w:color w:val="000000"/>
          <w:sz w:val="27"/>
          <w:szCs w:val="27"/>
        </w:rPr>
        <w:t>La tendencia maligna es la llamada</w:t>
      </w:r>
      <w:r>
        <w:rPr>
          <w:rStyle w:val="apple-converted-space"/>
          <w:color w:val="000000"/>
          <w:sz w:val="27"/>
          <w:szCs w:val="27"/>
        </w:rPr>
        <w:t> </w:t>
      </w:r>
      <w:r>
        <w:rPr>
          <w:b/>
          <w:bCs/>
          <w:color w:val="000000"/>
          <w:sz w:val="27"/>
          <w:szCs w:val="27"/>
        </w:rPr>
        <w:t>desdén</w:t>
      </w:r>
      <w:r>
        <w:rPr>
          <w:color w:val="000000"/>
          <w:sz w:val="27"/>
          <w:szCs w:val="27"/>
        </w:rPr>
        <w:t>. Erikson la define como un desacato a la vida, tanto propia como la de los demás.</w:t>
      </w:r>
    </w:p>
    <w:p w:rsidR="005B78D6" w:rsidRDefault="005B78D6" w:rsidP="005B78D6">
      <w:pPr>
        <w:pStyle w:val="NormalWeb"/>
        <w:rPr>
          <w:color w:val="000000"/>
          <w:sz w:val="27"/>
          <w:szCs w:val="27"/>
        </w:rPr>
      </w:pPr>
      <w:r>
        <w:rPr>
          <w:color w:val="000000"/>
          <w:sz w:val="27"/>
          <w:szCs w:val="27"/>
        </w:rPr>
        <w:t>La persona que afronta la muerte sin miedo tiene la virtud que Erikson llama</w:t>
      </w:r>
      <w:r>
        <w:rPr>
          <w:rStyle w:val="apple-converted-space"/>
          <w:color w:val="000000"/>
          <w:sz w:val="27"/>
          <w:szCs w:val="27"/>
        </w:rPr>
        <w:t> </w:t>
      </w:r>
      <w:r>
        <w:rPr>
          <w:b/>
          <w:bCs/>
          <w:color w:val="000000"/>
          <w:sz w:val="27"/>
          <w:szCs w:val="27"/>
        </w:rPr>
        <w:t>sabiduría</w:t>
      </w:r>
      <w:r>
        <w:rPr>
          <w:color w:val="000000"/>
          <w:sz w:val="27"/>
          <w:szCs w:val="27"/>
        </w:rPr>
        <w:t>. Considera que este es un regalo para los hijos, dado que “los niños sanos no temerán a la vida si sus mayores tienen la suficiente integridad para no temer a la muerte”. El autor sugiere que una persona debe sentirse verdaderamente agraciada de ser sabia, entendiendo lo de “agraciada” en su sentido más amplio: me he encontrado con personas muy poco agraciadas que me han enseñado grandes cosas, no por sus palabras sabias, sino por su simple y gentil acercamiento a la vida y a la muerte; por su “generosidad de espíritu”.</w:t>
      </w:r>
    </w:p>
    <w:sectPr w:rsidR="005B78D6" w:rsidSect="004822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D6"/>
    <w:rsid w:val="000A5BC3"/>
    <w:rsid w:val="00482207"/>
    <w:rsid w:val="005B78D6"/>
    <w:rsid w:val="008135CA"/>
    <w:rsid w:val="00A55A8A"/>
    <w:rsid w:val="00F00F8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78D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5B7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78D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5B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831">
      <w:bodyDiv w:val="1"/>
      <w:marLeft w:val="0"/>
      <w:marRight w:val="0"/>
      <w:marTop w:val="0"/>
      <w:marBottom w:val="0"/>
      <w:divBdr>
        <w:top w:val="none" w:sz="0" w:space="0" w:color="auto"/>
        <w:left w:val="none" w:sz="0" w:space="0" w:color="auto"/>
        <w:bottom w:val="none" w:sz="0" w:space="0" w:color="auto"/>
        <w:right w:val="none" w:sz="0" w:space="0" w:color="auto"/>
      </w:divBdr>
    </w:div>
    <w:div w:id="103228464">
      <w:bodyDiv w:val="1"/>
      <w:marLeft w:val="0"/>
      <w:marRight w:val="0"/>
      <w:marTop w:val="0"/>
      <w:marBottom w:val="0"/>
      <w:divBdr>
        <w:top w:val="none" w:sz="0" w:space="0" w:color="auto"/>
        <w:left w:val="none" w:sz="0" w:space="0" w:color="auto"/>
        <w:bottom w:val="none" w:sz="0" w:space="0" w:color="auto"/>
        <w:right w:val="none" w:sz="0" w:space="0" w:color="auto"/>
      </w:divBdr>
    </w:div>
    <w:div w:id="1086920677">
      <w:bodyDiv w:val="1"/>
      <w:marLeft w:val="0"/>
      <w:marRight w:val="0"/>
      <w:marTop w:val="0"/>
      <w:marBottom w:val="0"/>
      <w:divBdr>
        <w:top w:val="none" w:sz="0" w:space="0" w:color="auto"/>
        <w:left w:val="none" w:sz="0" w:space="0" w:color="auto"/>
        <w:bottom w:val="none" w:sz="0" w:space="0" w:color="auto"/>
        <w:right w:val="none" w:sz="0" w:space="0" w:color="auto"/>
      </w:divBdr>
    </w:div>
    <w:div w:id="1740328653">
      <w:bodyDiv w:val="1"/>
      <w:marLeft w:val="0"/>
      <w:marRight w:val="0"/>
      <w:marTop w:val="0"/>
      <w:marBottom w:val="0"/>
      <w:divBdr>
        <w:top w:val="none" w:sz="0" w:space="0" w:color="auto"/>
        <w:left w:val="none" w:sz="0" w:space="0" w:color="auto"/>
        <w:bottom w:val="none" w:sz="0" w:space="0" w:color="auto"/>
        <w:right w:val="none" w:sz="0" w:space="0" w:color="auto"/>
      </w:divBdr>
    </w:div>
    <w:div w:id="20640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8</Pages>
  <Words>2913</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Emiliano</cp:lastModifiedBy>
  <cp:revision>3</cp:revision>
  <dcterms:created xsi:type="dcterms:W3CDTF">2012-04-13T21:29:00Z</dcterms:created>
  <dcterms:modified xsi:type="dcterms:W3CDTF">2012-04-14T07:58:00Z</dcterms:modified>
</cp:coreProperties>
</file>