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4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E6A14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bookmarkStart w:id="0" w:name="st"/>
      <w:r w:rsidRPr="00AE6A14">
        <w:rPr>
          <w:rFonts w:ascii="Arial" w:hAnsi="Arial" w:cs="Arial"/>
          <w:b/>
          <w:bCs/>
          <w:color w:val="445555"/>
          <w:u w:val="single"/>
        </w:rPr>
        <w:t>SISTEMAS TRANSACCIONALES</w:t>
      </w:r>
      <w:bookmarkEnd w:id="0"/>
    </w:p>
    <w:p w:rsidR="00AE6A14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E6A14">
        <w:rPr>
          <w:rFonts w:ascii="Arial" w:eastAsia="Times New Roman" w:hAnsi="Arial" w:cs="Arial"/>
          <w:sz w:val="24"/>
          <w:szCs w:val="24"/>
          <w:lang w:eastAsia="es-ES"/>
        </w:rPr>
        <w:t>Estos sistemas se dirigen principalmente  a las áreas de ventas y mercadotecnia, administración y finanzas y al área de recursos humanos.</w:t>
      </w:r>
    </w:p>
    <w:p w:rsidR="00AE6A14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E6A14">
        <w:rPr>
          <w:rFonts w:ascii="Arial" w:eastAsia="Times New Roman" w:hAnsi="Arial" w:cs="Arial"/>
          <w:sz w:val="24"/>
          <w:szCs w:val="24"/>
          <w:lang w:eastAsia="es-ES"/>
        </w:rPr>
        <w:t xml:space="preserve">    La imagen muestra una típica plataforma de sistemas transaccionales requerida para la explotación de la información a través de  los Sistemas de apoyo a las decisiones. </w:t>
      </w:r>
      <w:proofErr w:type="gramStart"/>
      <w:r w:rsidRPr="00AE6A14">
        <w:rPr>
          <w:rFonts w:ascii="Arial" w:eastAsia="Times New Roman" w:hAnsi="Arial" w:cs="Arial"/>
          <w:sz w:val="24"/>
          <w:szCs w:val="24"/>
          <w:lang w:eastAsia="es-ES"/>
        </w:rPr>
        <w:t>esto</w:t>
      </w:r>
      <w:proofErr w:type="gramEnd"/>
      <w:r w:rsidRPr="00AE6A14">
        <w:rPr>
          <w:rFonts w:ascii="Arial" w:eastAsia="Times New Roman" w:hAnsi="Arial" w:cs="Arial"/>
          <w:sz w:val="24"/>
          <w:szCs w:val="24"/>
          <w:lang w:eastAsia="es-ES"/>
        </w:rPr>
        <w:t xml:space="preserve"> quiere decir que todos los sistemas en algún momento se complementan.</w:t>
      </w:r>
    </w:p>
    <w:p w:rsidR="00AE6A14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E6A14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904709" cy="2810107"/>
            <wp:effectExtent l="19050" t="0" r="0" b="0"/>
            <wp:docPr id="1" name="Imagen 1" descr="http://iteso.mx/~abby/transac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eso.mx/~abby/transacciona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634" cy="281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5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0"/>
      </w:tblGrid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   Son el primer sistema de Información que se implementa en la empresa. Se empieza apoyando las tareas a nivel operativo de la organización para continuar  con los mandos intermedios y posteriormente la alta administración, conforme evolucionan.</w:t>
            </w:r>
          </w:p>
        </w:tc>
      </w:tr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Son intensivos de entrada y salida de información, sus cálculos o procesos suelen ser simples y poco sofisticados. Estos sistemas requieren de mucho manejo de datos para poder realizar sus operaciones y como resultado generan también grandes volúmenes de información.</w:t>
            </w:r>
          </w:p>
        </w:tc>
      </w:tr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 través de ellos  se pueden lograr ahorros significativos de mano de obra, debido a que automatizan tareas operativas de la organización.</w:t>
            </w:r>
          </w:p>
        </w:tc>
      </w:tr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Tienen la propiedad de ser grandes recolectores de información, lo que quiere decir que en estos sistemas se cargan las grandes bases de información para su explotación posterior.</w:t>
            </w:r>
          </w:p>
        </w:tc>
      </w:tr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Son fáciles de justificar  ante la dirección general, ya que sus beneficios son visibles y palpables. En corto tiempo se pueden evaluar los resultados  y las ventajas que se tienen al implementarlo.</w:t>
            </w:r>
          </w:p>
        </w:tc>
      </w:tr>
      <w:tr w:rsidR="00AE6A14" w:rsidRPr="00AE6A14" w:rsidTr="00AE6A1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A14" w:rsidRPr="00AE6A14" w:rsidRDefault="00AE6A14" w:rsidP="00AE6A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E6A1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Son fácilmente adaptables a paquetes de aplicación que se encuentran en el mercado, ya que automatizan los procesos básicos que por lo general son de uso común en todas las organizaciones.</w:t>
            </w:r>
          </w:p>
        </w:tc>
      </w:tr>
    </w:tbl>
    <w:p w:rsidR="00817CA0" w:rsidRPr="00AE6A14" w:rsidRDefault="00AE6A14" w:rsidP="00AE6A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E6A14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sectPr w:rsidR="00817CA0" w:rsidRPr="00AE6A14" w:rsidSect="0081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E6A14"/>
    <w:rsid w:val="00817CA0"/>
    <w:rsid w:val="008D66D4"/>
    <w:rsid w:val="00AE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Company>jose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2009-05-17T00:58:00Z</dcterms:created>
  <dcterms:modified xsi:type="dcterms:W3CDTF">2009-05-17T01:00:00Z</dcterms:modified>
</cp:coreProperties>
</file>