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A7" w:rsidRDefault="00421F38">
      <w:r>
        <w:rPr>
          <w:rFonts w:ascii="Verdana" w:hAnsi="Verdana"/>
          <w:color w:val="000000"/>
          <w:sz w:val="18"/>
          <w:szCs w:val="18"/>
        </w:rPr>
        <w:t xml:space="preserve">El objetivo de la iniciativa fue, y es, acelerar la implantación de las tecnologías digitales (TIC) en toda Europa y garantizar que todos los europeos tengan los conocimientos necesarios para utilizarlas. El motivo que impulsó la iniciativa fue el convencimiento de que la aplicación de las tecnologías digitales se ha convertido en un </w:t>
      </w:r>
      <w:r>
        <w:rPr>
          <w:rFonts w:ascii="Verdana" w:hAnsi="Verdana"/>
          <w:b/>
          <w:bCs/>
          <w:color w:val="000000"/>
          <w:sz w:val="18"/>
          <w:szCs w:val="18"/>
        </w:rPr>
        <w:t>factor fundamental para el crecimiento y el empleo</w:t>
      </w:r>
      <w:r>
        <w:rPr>
          <w:rFonts w:ascii="Verdana" w:hAnsi="Verdana"/>
          <w:color w:val="000000"/>
          <w:sz w:val="18"/>
          <w:szCs w:val="18"/>
        </w:rPr>
        <w:t>.</w:t>
      </w:r>
      <w:r>
        <w:rPr>
          <w:rFonts w:ascii="Verdana" w:hAnsi="Verdana"/>
          <w:color w:val="000000"/>
          <w:sz w:val="18"/>
          <w:szCs w:val="18"/>
        </w:rPr>
        <w:br/>
      </w:r>
      <w:r>
        <w:rPr>
          <w:rFonts w:ascii="Verdana" w:hAnsi="Verdana"/>
          <w:color w:val="000000"/>
          <w:sz w:val="18"/>
          <w:szCs w:val="18"/>
        </w:rPr>
        <w:br/>
        <w:t xml:space="preserve">El documento define </w:t>
      </w:r>
      <w:hyperlink r:id="rId4" w:tgtFrame="_Blank" w:history="1">
        <w:r>
          <w:rPr>
            <w:rStyle w:val="Hipervnculo"/>
            <w:rFonts w:ascii="Verdana" w:hAnsi="Verdana"/>
            <w:sz w:val="18"/>
            <w:szCs w:val="18"/>
          </w:rPr>
          <w:t>diez áreas prioritarias</w:t>
        </w:r>
      </w:hyperlink>
      <w:r>
        <w:rPr>
          <w:rFonts w:ascii="Verdana" w:hAnsi="Verdana"/>
          <w:color w:val="000000"/>
          <w:sz w:val="18"/>
          <w:szCs w:val="18"/>
        </w:rPr>
        <w:t>. En ellas no hay ninguna que sea específica del turismo, pero destacamos algunas que tienen una relación e influencia directa o indirecta con la actividad turística (en el sentido que la afectan, aunque no son específicas de la actividad) (figura 9).</w:t>
      </w:r>
    </w:p>
    <w:sectPr w:rsidR="00AB28A7" w:rsidSect="00AB28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21F38"/>
    <w:rsid w:val="00421F38"/>
    <w:rsid w:val="00AB28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1F38"/>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uropa.eu.int/ISPO/basics/i_europ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643</Characters>
  <Application>Microsoft Office Word</Application>
  <DocSecurity>0</DocSecurity>
  <Lines>5</Lines>
  <Paragraphs>1</Paragraphs>
  <ScaleCrop>false</ScaleCrop>
  <Company>Acer</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2010-06-02T02:27:00Z</dcterms:created>
  <dcterms:modified xsi:type="dcterms:W3CDTF">2010-06-02T02:27:00Z</dcterms:modified>
</cp:coreProperties>
</file>