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F5A" w:rsidRDefault="00083F5A" w:rsidP="007414D6">
      <w:pPr>
        <w:pStyle w:val="NormalWeb"/>
        <w:spacing w:line="360" w:lineRule="auto"/>
        <w:rPr>
          <w:rFonts w:ascii="Arial Black" w:hAnsi="Arial Black"/>
          <w:sz w:val="20"/>
          <w:szCs w:val="20"/>
        </w:rPr>
      </w:pPr>
    </w:p>
    <w:p w:rsidR="00083F5A" w:rsidRDefault="00083F5A" w:rsidP="007414D6">
      <w:pPr>
        <w:pStyle w:val="NormalWeb"/>
        <w:spacing w:line="360" w:lineRule="auto"/>
        <w:rPr>
          <w:rFonts w:ascii="Arial Black" w:hAnsi="Arial Black"/>
          <w:sz w:val="20"/>
          <w:szCs w:val="20"/>
        </w:rPr>
      </w:pPr>
    </w:p>
    <w:p w:rsidR="00083F5A" w:rsidRPr="00083F5A" w:rsidRDefault="00083F5A" w:rsidP="00083F5A">
      <w:pPr>
        <w:pStyle w:val="NormalWeb"/>
        <w:spacing w:line="360" w:lineRule="auto"/>
        <w:jc w:val="center"/>
        <w:rPr>
          <w:rFonts w:ascii="Arial Black" w:hAnsi="Arial Black"/>
          <w:b/>
        </w:rPr>
      </w:pPr>
      <w:r w:rsidRPr="00083F5A">
        <w:rPr>
          <w:rFonts w:ascii="Arial Black" w:hAnsi="Arial Black"/>
          <w:b/>
        </w:rPr>
        <w:t>AUDITORIA FISCAL</w:t>
      </w:r>
    </w:p>
    <w:p w:rsidR="00083F5A" w:rsidRPr="00083F5A" w:rsidRDefault="00083F5A" w:rsidP="007414D6">
      <w:pPr>
        <w:pStyle w:val="NormalWeb"/>
        <w:spacing w:line="360" w:lineRule="auto"/>
        <w:rPr>
          <w:rFonts w:ascii="Arial Black" w:hAnsi="Arial Black"/>
          <w:b/>
        </w:rPr>
      </w:pPr>
    </w:p>
    <w:p w:rsidR="007414D6" w:rsidRPr="00083F5A" w:rsidRDefault="007414D6" w:rsidP="00004828">
      <w:pPr>
        <w:pStyle w:val="NormalWeb"/>
        <w:spacing w:line="360" w:lineRule="auto"/>
        <w:jc w:val="both"/>
        <w:rPr>
          <w:b/>
        </w:rPr>
      </w:pPr>
      <w:r w:rsidRPr="00083F5A">
        <w:rPr>
          <w:rFonts w:ascii="Arial Black" w:hAnsi="Arial Black"/>
          <w:b/>
        </w:rPr>
        <w:t>La Auditoría Fiscal consiste en el examen y análisis de las operaciones realizadas por una entidad jurídica, a fin de proceder a la interpretación de las mismas desde el punto de vista fiscal, con objeto de verificar si dichas operaciones han tributado correctamente o, en su caso, que contingencia existiría si se pusiese de manifiesto un a Inspección Fiscal.</w:t>
      </w:r>
    </w:p>
    <w:p w:rsidR="007414D6" w:rsidRPr="00083F5A" w:rsidRDefault="007414D6" w:rsidP="00004828">
      <w:pPr>
        <w:spacing w:before="160"/>
        <w:jc w:val="both"/>
        <w:rPr>
          <w:b/>
        </w:rPr>
      </w:pPr>
      <w:r w:rsidRPr="00083F5A">
        <w:rPr>
          <w:rFonts w:ascii="Arial Black" w:hAnsi="Arial Black"/>
          <w:b/>
          <w:lang w:val="es-ES_tradnl"/>
        </w:rPr>
        <w:t>La nueva ley General Tributaria, que entra en funcionamiento el 1 de julio de 2.004, contempla nuevos supuestos de responsabilidad, tales como:</w:t>
      </w:r>
    </w:p>
    <w:p w:rsidR="007414D6" w:rsidRPr="00083F5A" w:rsidRDefault="007414D6" w:rsidP="00004828">
      <w:pPr>
        <w:spacing w:before="160"/>
        <w:jc w:val="both"/>
        <w:rPr>
          <w:b/>
        </w:rPr>
      </w:pPr>
      <w:r w:rsidRPr="00083F5A">
        <w:rPr>
          <w:b/>
        </w:rPr>
        <w:t> </w:t>
      </w:r>
    </w:p>
    <w:p w:rsidR="007414D6" w:rsidRPr="00083F5A" w:rsidRDefault="007414D6" w:rsidP="00004828">
      <w:pPr>
        <w:spacing w:before="40" w:line="319" w:lineRule="auto"/>
        <w:ind w:left="120"/>
        <w:jc w:val="both"/>
        <w:rPr>
          <w:b/>
        </w:rPr>
      </w:pPr>
      <w:r w:rsidRPr="00083F5A">
        <w:rPr>
          <w:rFonts w:ascii="Arial &#10;Black" w:hAnsi="Arial &#10;Black"/>
          <w:b/>
          <w:lang w:val="es-ES_tradnl"/>
        </w:rPr>
        <w:t>- La responsabilidad solidaria de los que sucedan por cualquier concepto en la titularidad o ejercicio de explotaciones o actividades económicas, por las obligaciones tributarias contraídas del anterior titular y derivadas de su ejercicio.</w:t>
      </w:r>
    </w:p>
    <w:p w:rsidR="007414D6" w:rsidRPr="00083F5A" w:rsidRDefault="007414D6" w:rsidP="00004828">
      <w:pPr>
        <w:spacing w:before="100" w:beforeAutospacing="1" w:after="100" w:afterAutospacing="1" w:line="319" w:lineRule="auto"/>
        <w:ind w:left="120"/>
        <w:jc w:val="both"/>
        <w:rPr>
          <w:b/>
        </w:rPr>
      </w:pPr>
      <w:r w:rsidRPr="00083F5A">
        <w:rPr>
          <w:rFonts w:ascii="Arial Black" w:hAnsi="Arial Black"/>
          <w:b/>
          <w:lang w:val="es-ES_tradnl"/>
        </w:rPr>
        <w:t>- La responsabilidad de los socios de sociedades personalistas por la totalidad de las deudas tributarias de la sociedad.</w:t>
      </w:r>
    </w:p>
    <w:p w:rsidR="007414D6" w:rsidRPr="00083F5A" w:rsidRDefault="007414D6" w:rsidP="00004828">
      <w:pPr>
        <w:pStyle w:val="Sangradetextonormal"/>
        <w:jc w:val="both"/>
        <w:rPr>
          <w:b/>
        </w:rPr>
      </w:pPr>
      <w:r w:rsidRPr="00083F5A">
        <w:rPr>
          <w:rFonts w:ascii="Arial Black" w:hAnsi="Arial Black"/>
          <w:b/>
          <w:lang w:val="es-ES_tradnl"/>
        </w:rPr>
        <w:t>- La responsabilidad subsidiaria de los administradores de hecho o de derecho de las personas jurídicas.</w:t>
      </w:r>
    </w:p>
    <w:p w:rsidR="007414D6" w:rsidRPr="00083F5A" w:rsidRDefault="007414D6" w:rsidP="00004828">
      <w:pPr>
        <w:spacing w:before="100" w:beforeAutospacing="1" w:after="100" w:afterAutospacing="1" w:line="319" w:lineRule="auto"/>
        <w:ind w:left="120"/>
        <w:jc w:val="both"/>
        <w:rPr>
          <w:b/>
        </w:rPr>
      </w:pPr>
      <w:r w:rsidRPr="00083F5A">
        <w:rPr>
          <w:rFonts w:ascii="Arial Black" w:hAnsi="Arial Black"/>
          <w:b/>
          <w:lang w:val="es-ES_tradnl"/>
        </w:rPr>
        <w:t>- La responsabilidad subsidiaria de contratistas y subcontratistas en relación con retenciones y tributos que deban repercutirse.</w:t>
      </w:r>
    </w:p>
    <w:p w:rsidR="007414D6" w:rsidRPr="00083F5A" w:rsidRDefault="007414D6" w:rsidP="00004828">
      <w:pPr>
        <w:pStyle w:val="NormalWeb"/>
        <w:jc w:val="both"/>
        <w:rPr>
          <w:b/>
        </w:rPr>
      </w:pPr>
      <w:r w:rsidRPr="00083F5A">
        <w:rPr>
          <w:b/>
        </w:rPr>
        <w:t> </w:t>
      </w:r>
    </w:p>
    <w:p w:rsidR="001C1824" w:rsidRPr="00083F5A" w:rsidRDefault="001C1824" w:rsidP="00004828">
      <w:pPr>
        <w:jc w:val="both"/>
        <w:rPr>
          <w:b/>
        </w:rPr>
      </w:pPr>
    </w:p>
    <w:sectPr w:rsidR="001C1824" w:rsidRPr="00083F5A" w:rsidSect="00083F5A">
      <w:pgSz w:w="12242" w:h="20163" w:code="5"/>
      <w:pgMar w:top="1134" w:right="851" w:bottom="851" w:left="851" w:header="709" w:footer="709"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mercialScript BT">
    <w:altName w:val="Courier New"/>
    <w:charset w:val="00"/>
    <w:family w:val="script"/>
    <w:pitch w:val="variable"/>
    <w:sig w:usb0="00000007" w:usb1="00000000" w:usb2="00000000" w:usb3="00000000" w:csb0="00000011" w:csb1="00000000"/>
  </w:font>
  <w:font w:name="Arial Black">
    <w:panose1 w:val="020B0A04020102020204"/>
    <w:charset w:val="00"/>
    <w:family w:val="swiss"/>
    <w:pitch w:val="variable"/>
    <w:sig w:usb0="00000287" w:usb1="00000000" w:usb2="00000000" w:usb3="00000000" w:csb0="0000009F" w:csb1="00000000"/>
  </w:font>
  <w:font w:name="Arial &#10;Blac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7414D6"/>
    <w:rsid w:val="00004828"/>
    <w:rsid w:val="00083F5A"/>
    <w:rsid w:val="001C1824"/>
    <w:rsid w:val="002A7B59"/>
    <w:rsid w:val="006C3DF6"/>
    <w:rsid w:val="007414D6"/>
    <w:rsid w:val="00E3692B"/>
    <w:rsid w:val="00E838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59"/>
    <w:rPr>
      <w:sz w:val="24"/>
      <w:szCs w:val="24"/>
    </w:rPr>
  </w:style>
  <w:style w:type="paragraph" w:styleId="Ttulo1">
    <w:name w:val="heading 1"/>
    <w:basedOn w:val="Normal"/>
    <w:next w:val="Normal"/>
    <w:link w:val="Ttulo1Car"/>
    <w:qFormat/>
    <w:rsid w:val="002A7B59"/>
    <w:pPr>
      <w:keepNext/>
      <w:framePr w:h="841" w:hRule="exact" w:wrap="around" w:vAnchor="text" w:hAnchor="text" w:y="65"/>
      <w:spacing w:line="841" w:lineRule="exact"/>
      <w:jc w:val="center"/>
      <w:textAlignment w:val="baseline"/>
      <w:outlineLvl w:val="0"/>
    </w:pPr>
    <w:rPr>
      <w:rFonts w:ascii="CommercialScript BT" w:hAnsi="CommercialScript BT"/>
      <w:position w:val="-11"/>
      <w:sz w:val="107"/>
    </w:rPr>
  </w:style>
  <w:style w:type="paragraph" w:styleId="Ttulo2">
    <w:name w:val="heading 2"/>
    <w:basedOn w:val="Normal"/>
    <w:next w:val="Normal"/>
    <w:link w:val="Ttulo2Car"/>
    <w:qFormat/>
    <w:rsid w:val="002A7B59"/>
    <w:pPr>
      <w:keepNext/>
      <w:ind w:left="240"/>
      <w:jc w:val="both"/>
      <w:outlineLvl w:val="1"/>
    </w:pPr>
    <w:rPr>
      <w:color w:val="3366CC"/>
      <w:sz w:val="28"/>
    </w:rPr>
  </w:style>
  <w:style w:type="paragraph" w:styleId="Ttulo3">
    <w:name w:val="heading 3"/>
    <w:basedOn w:val="Normal"/>
    <w:next w:val="Normal"/>
    <w:link w:val="Ttulo3Car"/>
    <w:qFormat/>
    <w:rsid w:val="002A7B59"/>
    <w:pPr>
      <w:keepNext/>
      <w:ind w:firstLine="240"/>
      <w:outlineLvl w:val="2"/>
    </w:pPr>
    <w:rPr>
      <w:color w:val="0000FF"/>
      <w:sz w:val="28"/>
    </w:rPr>
  </w:style>
  <w:style w:type="paragraph" w:styleId="Ttulo4">
    <w:name w:val="heading 4"/>
    <w:basedOn w:val="Normal"/>
    <w:next w:val="Normal"/>
    <w:link w:val="Ttulo4Car"/>
    <w:qFormat/>
    <w:rsid w:val="002A7B59"/>
    <w:pPr>
      <w:keepNext/>
      <w:pBdr>
        <w:top w:val="dotDash" w:sz="12" w:space="1" w:color="auto"/>
        <w:left w:val="dotDash" w:sz="12" w:space="4" w:color="auto"/>
        <w:bottom w:val="dotDash" w:sz="12" w:space="1" w:color="auto"/>
        <w:right w:val="dotDash" w:sz="12" w:space="4" w:color="auto"/>
      </w:pBdr>
      <w:jc w:val="center"/>
      <w:outlineLvl w:val="3"/>
    </w:pPr>
    <w:rPr>
      <w:color w:val="0000FF"/>
      <w:sz w:val="28"/>
    </w:rPr>
  </w:style>
  <w:style w:type="paragraph" w:styleId="Ttulo5">
    <w:name w:val="heading 5"/>
    <w:basedOn w:val="Normal"/>
    <w:next w:val="Normal"/>
    <w:link w:val="Ttulo5Car"/>
    <w:qFormat/>
    <w:rsid w:val="002A7B59"/>
    <w:pPr>
      <w:keepNext/>
      <w:ind w:firstLine="240"/>
      <w:jc w:val="both"/>
      <w:outlineLvl w:val="4"/>
    </w:pPr>
    <w:rPr>
      <w:b/>
      <w:color w:val="000080"/>
    </w:rPr>
  </w:style>
  <w:style w:type="paragraph" w:styleId="Ttulo6">
    <w:name w:val="heading 6"/>
    <w:basedOn w:val="Normal"/>
    <w:next w:val="Normal"/>
    <w:link w:val="Ttulo6Car"/>
    <w:qFormat/>
    <w:rsid w:val="002A7B59"/>
    <w:pPr>
      <w:keepNext/>
      <w:jc w:val="center"/>
      <w:outlineLvl w:val="5"/>
    </w:pPr>
    <w:rPr>
      <w:b/>
      <w:color w:val="0000FF"/>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7B59"/>
    <w:rPr>
      <w:rFonts w:ascii="CommercialScript BT" w:hAnsi="CommercialScript BT"/>
      <w:position w:val="-11"/>
      <w:sz w:val="107"/>
      <w:szCs w:val="24"/>
    </w:rPr>
  </w:style>
  <w:style w:type="character" w:customStyle="1" w:styleId="Ttulo2Car">
    <w:name w:val="Título 2 Car"/>
    <w:basedOn w:val="Fuentedeprrafopredeter"/>
    <w:link w:val="Ttulo2"/>
    <w:rsid w:val="002A7B59"/>
    <w:rPr>
      <w:color w:val="3366CC"/>
      <w:sz w:val="28"/>
      <w:szCs w:val="24"/>
    </w:rPr>
  </w:style>
  <w:style w:type="character" w:customStyle="1" w:styleId="Ttulo3Car">
    <w:name w:val="Título 3 Car"/>
    <w:basedOn w:val="Fuentedeprrafopredeter"/>
    <w:link w:val="Ttulo3"/>
    <w:rsid w:val="002A7B59"/>
    <w:rPr>
      <w:color w:val="0000FF"/>
      <w:sz w:val="28"/>
      <w:szCs w:val="24"/>
    </w:rPr>
  </w:style>
  <w:style w:type="character" w:customStyle="1" w:styleId="Ttulo4Car">
    <w:name w:val="Título 4 Car"/>
    <w:basedOn w:val="Fuentedeprrafopredeter"/>
    <w:link w:val="Ttulo4"/>
    <w:rsid w:val="002A7B59"/>
    <w:rPr>
      <w:color w:val="0000FF"/>
      <w:sz w:val="28"/>
      <w:szCs w:val="24"/>
    </w:rPr>
  </w:style>
  <w:style w:type="character" w:customStyle="1" w:styleId="Ttulo5Car">
    <w:name w:val="Título 5 Car"/>
    <w:basedOn w:val="Fuentedeprrafopredeter"/>
    <w:link w:val="Ttulo5"/>
    <w:rsid w:val="002A7B59"/>
    <w:rPr>
      <w:b/>
      <w:color w:val="000080"/>
      <w:sz w:val="24"/>
      <w:szCs w:val="24"/>
    </w:rPr>
  </w:style>
  <w:style w:type="character" w:customStyle="1" w:styleId="Ttulo6Car">
    <w:name w:val="Título 6 Car"/>
    <w:basedOn w:val="Fuentedeprrafopredeter"/>
    <w:link w:val="Ttulo6"/>
    <w:rsid w:val="002A7B59"/>
    <w:rPr>
      <w:b/>
      <w:color w:val="0000FF"/>
      <w:sz w:val="32"/>
      <w:szCs w:val="24"/>
    </w:rPr>
  </w:style>
  <w:style w:type="character" w:styleId="nfasis">
    <w:name w:val="Emphasis"/>
    <w:basedOn w:val="Fuentedeprrafopredeter"/>
    <w:qFormat/>
    <w:rsid w:val="002A7B59"/>
    <w:rPr>
      <w:i/>
      <w:iCs/>
    </w:rPr>
  </w:style>
  <w:style w:type="paragraph" w:styleId="NormalWeb">
    <w:name w:val="Normal (Web)"/>
    <w:basedOn w:val="Normal"/>
    <w:uiPriority w:val="99"/>
    <w:semiHidden/>
    <w:unhideWhenUsed/>
    <w:rsid w:val="007414D6"/>
    <w:pPr>
      <w:spacing w:before="100" w:beforeAutospacing="1" w:after="100" w:afterAutospacing="1"/>
    </w:pPr>
  </w:style>
  <w:style w:type="paragraph" w:styleId="Sangradetextonormal">
    <w:name w:val="Body Text Indent"/>
    <w:basedOn w:val="Normal"/>
    <w:link w:val="SangradetextonormalCar"/>
    <w:uiPriority w:val="99"/>
    <w:semiHidden/>
    <w:unhideWhenUsed/>
    <w:rsid w:val="007414D6"/>
    <w:pPr>
      <w:spacing w:before="100" w:beforeAutospacing="1" w:after="100" w:afterAutospacing="1"/>
    </w:pPr>
  </w:style>
  <w:style w:type="character" w:customStyle="1" w:styleId="SangradetextonormalCar">
    <w:name w:val="Sangría de texto normal Car"/>
    <w:basedOn w:val="Fuentedeprrafopredeter"/>
    <w:link w:val="Sangradetextonormal"/>
    <w:uiPriority w:val="99"/>
    <w:semiHidden/>
    <w:rsid w:val="007414D6"/>
    <w:rPr>
      <w:sz w:val="24"/>
      <w:szCs w:val="24"/>
    </w:rPr>
  </w:style>
</w:styles>
</file>

<file path=word/webSettings.xml><?xml version="1.0" encoding="utf-8"?>
<w:webSettings xmlns:r="http://schemas.openxmlformats.org/officeDocument/2006/relationships" xmlns:w="http://schemas.openxmlformats.org/wordprocessingml/2006/main">
  <w:divs>
    <w:div w:id="123273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954</Characters>
  <Application>Microsoft Office Word</Application>
  <DocSecurity>0</DocSecurity>
  <Lines>7</Lines>
  <Paragraphs>2</Paragraphs>
  <ScaleCrop>false</ScaleCrop>
  <Company>RevolucionUnattended</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c:creator>
  <cp:keywords/>
  <dc:description/>
  <cp:lastModifiedBy>lud</cp:lastModifiedBy>
  <cp:revision>4</cp:revision>
  <dcterms:created xsi:type="dcterms:W3CDTF">2010-07-03T08:20:00Z</dcterms:created>
  <dcterms:modified xsi:type="dcterms:W3CDTF">2010-07-03T08:24:00Z</dcterms:modified>
</cp:coreProperties>
</file>