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42" w:rsidRPr="00D75475" w:rsidRDefault="00744F42" w:rsidP="00744F42">
      <w:pPr>
        <w:jc w:val="center"/>
        <w:rPr>
          <w:color w:val="8DB3E2" w:themeColor="text2" w:themeTint="66"/>
          <w:sz w:val="24"/>
          <w:szCs w:val="24"/>
        </w:rPr>
      </w:pP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</w:p>
    <w:p w:rsidR="00476CEC" w:rsidRPr="00083B25" w:rsidRDefault="00E273AF" w:rsidP="00476CEC">
      <w:pPr>
        <w:jc w:val="both"/>
        <w:rPr>
          <w:rFonts w:cs="Times New Roman"/>
          <w:color w:val="365F91" w:themeColor="accent1" w:themeShade="BF"/>
          <w:sz w:val="28"/>
          <w:szCs w:val="28"/>
          <w:lang w:eastAsia="sr-Latn-CS"/>
        </w:rPr>
      </w:pPr>
      <w:r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>Umesto da ide ka tome da postane ogromna aleksandrijska bibliotek</w:t>
      </w:r>
      <w:r w:rsidR="00436324"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>a, svet je postao računar, elek</w:t>
      </w:r>
      <w:r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 xml:space="preserve">tronski mozak, baš kao u nekom detinjastom naučnofantastičnom romanu. </w:t>
      </w:r>
      <w:r w:rsidRPr="00083B25">
        <w:rPr>
          <w:rFonts w:cs="Times New Roman"/>
          <w:b/>
          <w:color w:val="365F91" w:themeColor="accent1" w:themeShade="BF"/>
          <w:sz w:val="28"/>
          <w:szCs w:val="28"/>
          <w:lang w:eastAsia="sr-Latn-CS"/>
        </w:rPr>
        <w:t>I dok naša čula izlaze iz nas, Veliki brat ulazi u nas.</w:t>
      </w:r>
      <w:r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 xml:space="preserve"> Te ćemo, ukoliko nismo svesni ove dinamike, namah preći u fazu paničnih užasa, koja </w:t>
      </w:r>
      <w:r w:rsidR="00436324"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>sasvim odgovara malom svetu ple</w:t>
      </w:r>
      <w:r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>menskih bubnjeva, potpune međ</w:t>
      </w:r>
      <w:r w:rsidR="00802A85"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>uzavisnosti i isprepletane koeg</w:t>
      </w:r>
      <w:r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>zistencije.</w:t>
      </w:r>
      <w:r w:rsidR="00476CEC"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 xml:space="preserve"> </w:t>
      </w:r>
    </w:p>
    <w:p w:rsidR="00476CEC" w:rsidRPr="00083B25" w:rsidRDefault="00476CEC" w:rsidP="00476CEC">
      <w:pPr>
        <w:jc w:val="both"/>
        <w:rPr>
          <w:rFonts w:cs="Times New Roman"/>
          <w:color w:val="365F91" w:themeColor="accent1" w:themeShade="BF"/>
          <w:sz w:val="28"/>
          <w:szCs w:val="28"/>
          <w:lang w:eastAsia="sr-Latn-CS"/>
        </w:rPr>
      </w:pPr>
      <w:r w:rsidRPr="00083B25">
        <w:rPr>
          <w:rFonts w:cs="Times New Roman"/>
          <w:color w:val="365F91" w:themeColor="accent1" w:themeShade="BF"/>
          <w:sz w:val="28"/>
          <w:szCs w:val="28"/>
          <w:lang w:eastAsia="sr-Latn-CS"/>
        </w:rPr>
        <w:t>Kad perverzna ingenioznost čoveka ispolji neki deo njegovog bića u materijalnoj tehnologiji, menja se celokupan razmer njegovih čula. Tada je prisiljen da gleda ovaj deo sebe kako se »kao u čelik zatvara«. Gledajući tu novu stvar, čovek je primoran da postane ta stvar. Takvo je poreklo linearne, fragmentirane analize sa njenom nemilosrdnom moći homogenizacije.</w:t>
      </w:r>
    </w:p>
    <w:p w:rsidR="00E273AF" w:rsidRPr="00744F42" w:rsidRDefault="00E273AF">
      <w:pPr>
        <w:rPr>
          <w:rStyle w:val="Suptilnonaglaavanje"/>
          <w:i w:val="0"/>
          <w:color w:val="C00000"/>
        </w:rPr>
      </w:pPr>
      <w:r w:rsidRPr="00744F42">
        <w:rPr>
          <w:rStyle w:val="Suptilnonaglaavanje"/>
          <w:i w:val="0"/>
          <w:color w:val="C00000"/>
        </w:rPr>
        <w:t>Maršal Makluan</w:t>
      </w:r>
      <w:r w:rsidRPr="00744F42">
        <w:rPr>
          <w:rStyle w:val="Suptilnonaglaavanje"/>
          <w:color w:val="C00000"/>
        </w:rPr>
        <w:t xml:space="preserve">, Gutenbergova galaksija, </w:t>
      </w:r>
      <w:r w:rsidRPr="00744F42">
        <w:rPr>
          <w:rStyle w:val="Suptilnonaglaavanje"/>
          <w:i w:val="0"/>
          <w:color w:val="C00000"/>
        </w:rPr>
        <w:t>Beograd, Nolit, 1973, str. 48</w:t>
      </w:r>
      <w:r w:rsidR="00476CEC">
        <w:rPr>
          <w:rStyle w:val="Suptilnonaglaavanje"/>
          <w:i w:val="0"/>
          <w:color w:val="C00000"/>
        </w:rPr>
        <w:t>, 298</w:t>
      </w:r>
      <w:r w:rsidRPr="00744F42">
        <w:rPr>
          <w:rStyle w:val="Suptilnonaglaavanje"/>
          <w:i w:val="0"/>
          <w:color w:val="C00000"/>
        </w:rPr>
        <w:t>.</w:t>
      </w:r>
    </w:p>
    <w:p w:rsidR="00C97635" w:rsidRDefault="00C97635" w:rsidP="00E273AF">
      <w:pPr>
        <w:rPr>
          <w:rFonts w:cs="Times New Roman"/>
          <w:color w:val="000000"/>
          <w:lang w:eastAsia="sr-Latn-CS"/>
        </w:rPr>
      </w:pPr>
    </w:p>
    <w:p w:rsidR="00744F42" w:rsidRPr="00D75475" w:rsidRDefault="00744F42" w:rsidP="00744F42">
      <w:pPr>
        <w:jc w:val="center"/>
        <w:rPr>
          <w:color w:val="8DB3E2" w:themeColor="text2" w:themeTint="66"/>
          <w:sz w:val="24"/>
          <w:szCs w:val="24"/>
        </w:rPr>
      </w:pP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</w:p>
    <w:p w:rsidR="00B37195" w:rsidRPr="0035641D" w:rsidRDefault="0035641D" w:rsidP="00B37195">
      <w:pPr>
        <w:rPr>
          <w:rFonts w:cs="Constantia"/>
          <w:b/>
          <w:color w:val="365F91" w:themeColor="accent1" w:themeShade="BF"/>
          <w:sz w:val="28"/>
          <w:szCs w:val="28"/>
          <w:lang w:eastAsia="sr-Latn-CS"/>
        </w:rPr>
      </w:pPr>
      <w:r>
        <w:rPr>
          <w:rFonts w:cs="Constantia"/>
          <w:b/>
          <w:color w:val="365F91" w:themeColor="accent1" w:themeShade="BF"/>
          <w:sz w:val="28"/>
          <w:szCs w:val="28"/>
          <w:lang w:eastAsia="sr-Latn-CS"/>
        </w:rPr>
        <w:t>P</w:t>
      </w:r>
      <w:r w:rsidR="00B37195" w:rsidRPr="0035641D">
        <w:rPr>
          <w:rFonts w:cs="Constantia"/>
          <w:b/>
          <w:color w:val="365F91" w:themeColor="accent1" w:themeShade="BF"/>
          <w:sz w:val="28"/>
          <w:szCs w:val="28"/>
          <w:lang w:eastAsia="sr-Latn-CS"/>
        </w:rPr>
        <w:t>isanje</w:t>
      </w:r>
    </w:p>
    <w:p w:rsidR="00B37195" w:rsidRPr="0035641D" w:rsidRDefault="00B37195" w:rsidP="008C1421">
      <w:pPr>
        <w:jc w:val="both"/>
        <w:rPr>
          <w:rFonts w:cs="Constantia"/>
          <w:color w:val="365F91" w:themeColor="accent1" w:themeShade="BF"/>
          <w:sz w:val="28"/>
          <w:szCs w:val="28"/>
          <w:lang w:eastAsia="sr-Latn-CS"/>
        </w:rPr>
      </w:pPr>
      <w:r w:rsidRPr="0035641D">
        <w:rPr>
          <w:rFonts w:cs="Constantia"/>
          <w:color w:val="365F91" w:themeColor="accent1" w:themeShade="BF"/>
          <w:sz w:val="28"/>
          <w:szCs w:val="28"/>
          <w:lang w:eastAsia="sr-Latn-CS"/>
        </w:rPr>
        <w:t xml:space="preserve">U stvarno starim danima postojala je oštra razlika između "koncepta" i "pisanja". Kada bi čovek počeo da "piše", morao je da zna kamo želi da stigne bez obzira u kom žanru piše. Valjalo je da u glavi ima dugačak, linearan tok misli ili dugačak dramski tok, i to pre nego što napiše prvu rečenicu. A kada se napiše, tekst je gotov. To više nije tako, što i gornji opis pokazuje. Pisci sada rade asocijativno, s brda s dola, kako im šta padne na pamet ili sine, a struktura se menja usput. Pisanje na kompjuteru je verovatno uticalo i na način razmišljanja i na način pisanja više nego što to slutimo, ali malo je onih koji su razmišljali o tome </w:t>
      </w:r>
      <w:r w:rsidRPr="0035641D">
        <w:rPr>
          <w:rFonts w:cs="Constantia"/>
          <w:bCs/>
          <w:iCs/>
          <w:color w:val="365F91" w:themeColor="accent1" w:themeShade="BF"/>
          <w:sz w:val="28"/>
          <w:szCs w:val="28"/>
          <w:lang w:eastAsia="sr-Latn-CS"/>
        </w:rPr>
        <w:t>kako</w:t>
      </w:r>
      <w:r w:rsidRPr="0035641D">
        <w:rPr>
          <w:rFonts w:cs="Constantia"/>
          <w:b/>
          <w:bCs/>
          <w:i/>
          <w:iCs/>
          <w:color w:val="365F91" w:themeColor="accent1" w:themeShade="BF"/>
          <w:sz w:val="28"/>
          <w:szCs w:val="28"/>
          <w:lang w:eastAsia="sr-Latn-CS"/>
        </w:rPr>
        <w:t xml:space="preserve"> </w:t>
      </w:r>
      <w:r w:rsidRPr="0035641D">
        <w:rPr>
          <w:rFonts w:cs="Constantia"/>
          <w:color w:val="365F91" w:themeColor="accent1" w:themeShade="BF"/>
          <w:sz w:val="28"/>
          <w:szCs w:val="28"/>
          <w:lang w:eastAsia="sr-Latn-CS"/>
        </w:rPr>
        <w:t>se to tačno dogodilo…</w:t>
      </w:r>
    </w:p>
    <w:p w:rsidR="00B37195" w:rsidRPr="0035641D" w:rsidRDefault="00B37195" w:rsidP="008C1421">
      <w:pPr>
        <w:jc w:val="both"/>
        <w:rPr>
          <w:rFonts w:cs="Constantia"/>
          <w:color w:val="365F91" w:themeColor="accent1" w:themeShade="BF"/>
          <w:sz w:val="28"/>
          <w:szCs w:val="28"/>
          <w:lang w:eastAsia="sr-Latn-CS"/>
        </w:rPr>
      </w:pPr>
      <w:r w:rsidRPr="0035641D">
        <w:rPr>
          <w:rFonts w:cs="Constantia"/>
          <w:color w:val="365F91" w:themeColor="accent1" w:themeShade="BF"/>
          <w:sz w:val="28"/>
          <w:szCs w:val="28"/>
          <w:lang w:eastAsia="sr-Latn-CS"/>
        </w:rPr>
        <w:t>Jedan drugi primer je pisaća mašina.</w:t>
      </w:r>
      <w:r w:rsidR="00744F42" w:rsidRPr="0035641D">
        <w:rPr>
          <w:rFonts w:cs="Constantia"/>
          <w:color w:val="365F91" w:themeColor="accent1" w:themeShade="BF"/>
          <w:sz w:val="28"/>
          <w:szCs w:val="28"/>
          <w:lang w:eastAsia="sr-Latn-CS"/>
        </w:rPr>
        <w:t xml:space="preserve"> </w:t>
      </w:r>
      <w:r w:rsidRPr="0035641D">
        <w:rPr>
          <w:rFonts w:cs="Constantia"/>
          <w:color w:val="365F91" w:themeColor="accent1" w:themeShade="BF"/>
          <w:sz w:val="28"/>
          <w:szCs w:val="28"/>
          <w:lang w:eastAsia="sr-Latn-CS"/>
        </w:rPr>
        <w:t xml:space="preserve">Prvu mehaničku pisaću mašinu izumeo je danski sveštenik Hans Rasmus Johan Maling Hansen [Hans Ramsus Johann Malling Hansen] 1867. godine, i ona je nazvana </w:t>
      </w:r>
      <w:r w:rsidRPr="0035641D">
        <w:rPr>
          <w:rFonts w:cs="Constantia"/>
          <w:bCs/>
          <w:i/>
          <w:iCs/>
          <w:color w:val="365F91" w:themeColor="accent1" w:themeShade="BF"/>
          <w:sz w:val="28"/>
          <w:szCs w:val="28"/>
          <w:lang w:eastAsia="sr-Latn-CS"/>
        </w:rPr>
        <w:t>Malingova kugla za pisanje</w:t>
      </w:r>
      <w:r w:rsidRPr="0035641D">
        <w:rPr>
          <w:rFonts w:cs="Constantia"/>
          <w:b/>
          <w:bCs/>
          <w:i/>
          <w:iCs/>
          <w:color w:val="365F91" w:themeColor="accent1" w:themeShade="BF"/>
          <w:sz w:val="28"/>
          <w:szCs w:val="28"/>
          <w:lang w:eastAsia="sr-Latn-CS"/>
        </w:rPr>
        <w:t xml:space="preserve">. </w:t>
      </w:r>
      <w:r w:rsidRPr="0035641D">
        <w:rPr>
          <w:rFonts w:cs="Constantia"/>
          <w:color w:val="365F91" w:themeColor="accent1" w:themeShade="BF"/>
          <w:sz w:val="28"/>
          <w:szCs w:val="28"/>
          <w:lang w:eastAsia="sr-Latn-CS"/>
        </w:rPr>
        <w:t>Cilj "kugle za pisanje" je bio da olakša slepim i veoma slabovidim da pišu. Jedan od onih koji su je kupili ubrzo nakon što je počela njena proizvodnja, bio je Fridrih Niče [Friedrich Nietsche], koji je patio od lošeg vida. Neko je kasnije otišao toliko daleko da je tvrdio da je pisaća mašina neposredno uticala na njegov stil, i da je Ničeov zbijeni, aforistični "pozni stil" neposredan rezultat tehnologije pisanja. On sam piše u jednom pismu iz 1882. godine, da "sredstva pisanja utiču na naše misli".</w:t>
      </w:r>
    </w:p>
    <w:p w:rsidR="00B37195" w:rsidRDefault="00B37195" w:rsidP="00B37195">
      <w:pPr>
        <w:rPr>
          <w:rStyle w:val="Suptilnonaglaavanje"/>
          <w:i w:val="0"/>
          <w:color w:val="C00000"/>
        </w:rPr>
      </w:pPr>
      <w:r w:rsidRPr="00744F42">
        <w:rPr>
          <w:rStyle w:val="Suptilnonaglaavanje"/>
          <w:i w:val="0"/>
          <w:color w:val="C00000"/>
        </w:rPr>
        <w:t>Tomas Hilan Eriksen</w:t>
      </w:r>
      <w:r w:rsidRPr="00744F42">
        <w:rPr>
          <w:rStyle w:val="Suptilnonaglaavanje"/>
          <w:color w:val="C00000"/>
        </w:rPr>
        <w:t xml:space="preserve">, Tiranija trenutka, </w:t>
      </w:r>
      <w:r w:rsidRPr="00744F42">
        <w:rPr>
          <w:rStyle w:val="Suptilnonaglaavanje"/>
          <w:i w:val="0"/>
          <w:color w:val="C00000"/>
        </w:rPr>
        <w:t>Beograd, Biblioteka XX vek, 2003, str. 10, 36</w:t>
      </w:r>
      <w:r w:rsidR="00744F42">
        <w:rPr>
          <w:rStyle w:val="Suptilnonaglaavanje"/>
          <w:i w:val="0"/>
          <w:color w:val="C00000"/>
        </w:rPr>
        <w:t>.</w:t>
      </w:r>
    </w:p>
    <w:p w:rsidR="00083B25" w:rsidRDefault="00083B25" w:rsidP="00744F42">
      <w:pPr>
        <w:jc w:val="center"/>
        <w:rPr>
          <w:color w:val="8DB3E2" w:themeColor="text2" w:themeTint="66"/>
          <w:sz w:val="24"/>
          <w:szCs w:val="24"/>
        </w:rPr>
      </w:pPr>
    </w:p>
    <w:p w:rsidR="00744F42" w:rsidRPr="00D75475" w:rsidRDefault="00744F42" w:rsidP="00744F42">
      <w:pPr>
        <w:jc w:val="center"/>
        <w:rPr>
          <w:color w:val="8DB3E2" w:themeColor="text2" w:themeTint="66"/>
          <w:sz w:val="24"/>
          <w:szCs w:val="24"/>
        </w:rPr>
      </w:pP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</w:p>
    <w:p w:rsidR="00744F42" w:rsidRPr="0035641D" w:rsidRDefault="00476CEC" w:rsidP="008C1421">
      <w:pPr>
        <w:jc w:val="both"/>
        <w:rPr>
          <w:color w:val="365F91" w:themeColor="accent1" w:themeShade="BF"/>
          <w:sz w:val="28"/>
          <w:szCs w:val="28"/>
        </w:rPr>
      </w:pPr>
      <w:r w:rsidRPr="0035641D">
        <w:rPr>
          <w:color w:val="365F91" w:themeColor="accent1" w:themeShade="BF"/>
          <w:sz w:val="28"/>
          <w:szCs w:val="28"/>
        </w:rPr>
        <w:t>Knjige ć</w:t>
      </w:r>
      <w:r w:rsidR="00744F42" w:rsidRPr="0035641D">
        <w:rPr>
          <w:color w:val="365F91" w:themeColor="accent1" w:themeShade="BF"/>
          <w:sz w:val="28"/>
          <w:szCs w:val="28"/>
        </w:rPr>
        <w:t>e ost</w:t>
      </w:r>
      <w:r w:rsidRPr="0035641D">
        <w:rPr>
          <w:color w:val="365F91" w:themeColor="accent1" w:themeShade="BF"/>
          <w:sz w:val="28"/>
          <w:szCs w:val="28"/>
        </w:rPr>
        <w:t>ati nezamenljive ne samo u književnosti, već</w:t>
      </w:r>
      <w:r w:rsidR="00744F42" w:rsidRPr="0035641D">
        <w:rPr>
          <w:color w:val="365F91" w:themeColor="accent1" w:themeShade="BF"/>
          <w:sz w:val="28"/>
          <w:szCs w:val="28"/>
        </w:rPr>
        <w:t xml:space="preserve"> i u</w:t>
      </w:r>
      <w:r w:rsidRPr="0035641D">
        <w:rPr>
          <w:color w:val="365F91" w:themeColor="accent1" w:themeShade="BF"/>
          <w:sz w:val="28"/>
          <w:szCs w:val="28"/>
        </w:rPr>
        <w:t xml:space="preserve"> </w:t>
      </w:r>
      <w:r w:rsidR="00744F42" w:rsidRPr="0035641D">
        <w:rPr>
          <w:color w:val="365F91" w:themeColor="accent1" w:themeShade="BF"/>
          <w:sz w:val="28"/>
          <w:szCs w:val="28"/>
        </w:rPr>
        <w:t>svim drug</w:t>
      </w:r>
      <w:r w:rsidRPr="0035641D">
        <w:rPr>
          <w:color w:val="365F91" w:themeColor="accent1" w:themeShade="BF"/>
          <w:sz w:val="28"/>
          <w:szCs w:val="28"/>
        </w:rPr>
        <w:t>im namenama gde je neophodno pažljivo čitanje, č</w:t>
      </w:r>
      <w:r w:rsidR="00744F42" w:rsidRPr="0035641D">
        <w:rPr>
          <w:color w:val="365F91" w:themeColor="accent1" w:themeShade="BF"/>
          <w:sz w:val="28"/>
          <w:szCs w:val="28"/>
        </w:rPr>
        <w:t>itanje</w:t>
      </w:r>
      <w:r w:rsidRPr="0035641D">
        <w:rPr>
          <w:color w:val="365F91" w:themeColor="accent1" w:themeShade="BF"/>
          <w:sz w:val="28"/>
          <w:szCs w:val="28"/>
        </w:rPr>
        <w:t xml:space="preserve"> </w:t>
      </w:r>
      <w:r w:rsidR="00744F42" w:rsidRPr="0035641D">
        <w:rPr>
          <w:color w:val="365F91" w:themeColor="accent1" w:themeShade="BF"/>
          <w:sz w:val="28"/>
          <w:szCs w:val="28"/>
        </w:rPr>
        <w:t>koje se ne svodi</w:t>
      </w:r>
      <w:r w:rsidRPr="0035641D">
        <w:rPr>
          <w:color w:val="365F91" w:themeColor="accent1" w:themeShade="BF"/>
          <w:sz w:val="28"/>
          <w:szCs w:val="28"/>
        </w:rPr>
        <w:t xml:space="preserve"> na puki prijem informacija, već podrazumeva i odgovarajuće promišljanje i refleksiju. Č</w:t>
      </w:r>
      <w:r w:rsidR="00744F42" w:rsidRPr="0035641D">
        <w:rPr>
          <w:color w:val="365F91" w:themeColor="accent1" w:themeShade="BF"/>
          <w:sz w:val="28"/>
          <w:szCs w:val="28"/>
        </w:rPr>
        <w:t>itanje sa kompjuterskog ekrana</w:t>
      </w:r>
      <w:r w:rsidR="008C1421" w:rsidRPr="0035641D">
        <w:rPr>
          <w:color w:val="365F91" w:themeColor="accent1" w:themeShade="BF"/>
          <w:sz w:val="28"/>
          <w:szCs w:val="28"/>
        </w:rPr>
        <w:t xml:space="preserve"> </w:t>
      </w:r>
      <w:r w:rsidRPr="0035641D">
        <w:rPr>
          <w:color w:val="365F91" w:themeColor="accent1" w:themeShade="BF"/>
          <w:sz w:val="28"/>
          <w:szCs w:val="28"/>
        </w:rPr>
        <w:t>nije isto kao i č</w:t>
      </w:r>
      <w:r w:rsidR="00744F42" w:rsidRPr="0035641D">
        <w:rPr>
          <w:color w:val="365F91" w:themeColor="accent1" w:themeShade="BF"/>
          <w:sz w:val="28"/>
          <w:szCs w:val="28"/>
        </w:rPr>
        <w:t>itanje knjige.</w:t>
      </w:r>
    </w:p>
    <w:p w:rsidR="00744F42" w:rsidRPr="0035641D" w:rsidRDefault="00744F42" w:rsidP="008C1421">
      <w:pPr>
        <w:jc w:val="both"/>
        <w:rPr>
          <w:rFonts w:cs="Times New Roman"/>
          <w:color w:val="365F91" w:themeColor="accent1" w:themeShade="BF"/>
          <w:sz w:val="28"/>
          <w:szCs w:val="28"/>
          <w:lang w:eastAsia="sr-Latn-CS"/>
        </w:rPr>
      </w:pPr>
      <w:r w:rsidRPr="0035641D">
        <w:rPr>
          <w:color w:val="365F91" w:themeColor="accent1" w:themeShade="BF"/>
          <w:sz w:val="28"/>
          <w:szCs w:val="28"/>
        </w:rPr>
        <w:t>Mislim da kompjuteri</w:t>
      </w:r>
      <w:r w:rsidR="00476CEC" w:rsidRPr="0035641D">
        <w:rPr>
          <w:color w:val="365F91" w:themeColor="accent1" w:themeShade="BF"/>
          <w:sz w:val="28"/>
          <w:szCs w:val="28"/>
        </w:rPr>
        <w:t xml:space="preserve"> zasigurno š</w:t>
      </w:r>
      <w:r w:rsidRPr="0035641D">
        <w:rPr>
          <w:color w:val="365F91" w:themeColor="accent1" w:themeShade="BF"/>
          <w:sz w:val="28"/>
          <w:szCs w:val="28"/>
        </w:rPr>
        <w:t>ire jednu novu vrstu pismenosti, ali da nisu u stanju</w:t>
      </w:r>
      <w:r w:rsidR="00476CEC" w:rsidRPr="0035641D">
        <w:rPr>
          <w:color w:val="365F91" w:themeColor="accent1" w:themeShade="BF"/>
          <w:sz w:val="28"/>
          <w:szCs w:val="28"/>
        </w:rPr>
        <w:t xml:space="preserve"> </w:t>
      </w:r>
      <w:r w:rsidRPr="0035641D">
        <w:rPr>
          <w:color w:val="365F91" w:themeColor="accent1" w:themeShade="BF"/>
          <w:sz w:val="28"/>
          <w:szCs w:val="28"/>
        </w:rPr>
        <w:t>da zadovolje sve int</w:t>
      </w:r>
      <w:r w:rsidR="00476CEC" w:rsidRPr="0035641D">
        <w:rPr>
          <w:color w:val="365F91" w:themeColor="accent1" w:themeShade="BF"/>
          <w:sz w:val="28"/>
          <w:szCs w:val="28"/>
        </w:rPr>
        <w:t>elektualne potrebe koje stimuliš</w:t>
      </w:r>
      <w:r w:rsidRPr="0035641D">
        <w:rPr>
          <w:color w:val="365F91" w:themeColor="accent1" w:themeShade="BF"/>
          <w:sz w:val="28"/>
          <w:szCs w:val="28"/>
        </w:rPr>
        <w:t>u.</w:t>
      </w:r>
    </w:p>
    <w:p w:rsidR="00476CEC" w:rsidRPr="00CD43C7" w:rsidRDefault="00476CEC" w:rsidP="00476CEC">
      <w:pPr>
        <w:pStyle w:val="Bezrazmaka"/>
        <w:rPr>
          <w:rStyle w:val="Suptilnonaglaavanje"/>
          <w:color w:val="C00000"/>
        </w:rPr>
      </w:pPr>
      <w:r w:rsidRPr="00ED40F6">
        <w:rPr>
          <w:rStyle w:val="Suptilnonaglaavanje"/>
          <w:i w:val="0"/>
          <w:color w:val="C00000"/>
        </w:rPr>
        <w:t>Umberto Eko</w:t>
      </w:r>
      <w:r w:rsidRPr="00CD43C7">
        <w:rPr>
          <w:rStyle w:val="Suptilnonaglaavanje"/>
          <w:color w:val="C00000"/>
        </w:rPr>
        <w:t xml:space="preserve">, Od interneta do Gutenberga, </w:t>
      </w:r>
      <w:r w:rsidRPr="00ED40F6">
        <w:rPr>
          <w:rStyle w:val="Suptilnonaglaavanje"/>
          <w:i w:val="0"/>
          <w:color w:val="C00000"/>
        </w:rPr>
        <w:t>Art 32, br. 15, str. 40,</w:t>
      </w:r>
      <w:r w:rsidRPr="00CD43C7">
        <w:rPr>
          <w:rStyle w:val="Suptilnonaglaavanje"/>
          <w:color w:val="C00000"/>
        </w:rPr>
        <w:t xml:space="preserve"> </w:t>
      </w:r>
    </w:p>
    <w:p w:rsidR="00323D69" w:rsidRDefault="00E21A13" w:rsidP="00476CEC">
      <w:pPr>
        <w:pStyle w:val="Bezrazmaka"/>
        <w:rPr>
          <w:sz w:val="24"/>
          <w:szCs w:val="24"/>
          <w:lang w:val="sr-Cyrl-CS"/>
        </w:rPr>
      </w:pPr>
      <w:hyperlink r:id="rId6" w:history="1">
        <w:r w:rsidR="00476CEC" w:rsidRPr="008971D7">
          <w:rPr>
            <w:rStyle w:val="Hiperveza"/>
            <w:sz w:val="24"/>
            <w:szCs w:val="24"/>
          </w:rPr>
          <w:t>http://sasa.radojcic.org/wp-content/uploads/2009/11/art032-15.pdf</w:t>
        </w:r>
      </w:hyperlink>
      <w:r w:rsidR="00476CEC">
        <w:rPr>
          <w:sz w:val="24"/>
          <w:szCs w:val="24"/>
        </w:rPr>
        <w:t xml:space="preserve"> </w:t>
      </w:r>
    </w:p>
    <w:p w:rsidR="00003FA3" w:rsidRDefault="00003FA3" w:rsidP="00476CEC">
      <w:pPr>
        <w:pStyle w:val="Bezrazmaka"/>
        <w:rPr>
          <w:sz w:val="24"/>
          <w:szCs w:val="24"/>
          <w:lang w:val="sr-Cyrl-CS"/>
        </w:rPr>
      </w:pPr>
    </w:p>
    <w:p w:rsidR="00003FA3" w:rsidRDefault="00003FA3" w:rsidP="00476CEC">
      <w:pPr>
        <w:pStyle w:val="Bezrazmaka"/>
        <w:rPr>
          <w:sz w:val="24"/>
          <w:szCs w:val="24"/>
        </w:rPr>
      </w:pPr>
    </w:p>
    <w:p w:rsidR="003C6AB1" w:rsidRDefault="003C6AB1" w:rsidP="00476CEC">
      <w:pPr>
        <w:pStyle w:val="Bezrazmaka"/>
        <w:rPr>
          <w:sz w:val="24"/>
          <w:szCs w:val="24"/>
        </w:rPr>
      </w:pPr>
    </w:p>
    <w:p w:rsidR="0035641D" w:rsidRPr="0035641D" w:rsidRDefault="0035641D" w:rsidP="00476CEC">
      <w:pPr>
        <w:pStyle w:val="Bezrazmaka"/>
        <w:rPr>
          <w:sz w:val="24"/>
          <w:szCs w:val="24"/>
        </w:rPr>
      </w:pPr>
    </w:p>
    <w:p w:rsidR="00003FA3" w:rsidRPr="00D75475" w:rsidRDefault="00003FA3" w:rsidP="00003FA3">
      <w:pPr>
        <w:jc w:val="center"/>
        <w:rPr>
          <w:color w:val="8DB3E2" w:themeColor="text2" w:themeTint="66"/>
          <w:sz w:val="24"/>
          <w:szCs w:val="24"/>
        </w:rPr>
      </w:pP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  <w:r w:rsidRPr="00D75475">
        <w:rPr>
          <w:color w:val="8DB3E2" w:themeColor="text2" w:themeTint="66"/>
          <w:sz w:val="24"/>
          <w:szCs w:val="24"/>
        </w:rPr>
        <w:t xml:space="preserve">  </w:t>
      </w:r>
      <w:r w:rsidRPr="00D75475">
        <w:rPr>
          <w:color w:val="8DB3E2" w:themeColor="text2" w:themeTint="66"/>
          <w:sz w:val="24"/>
          <w:szCs w:val="24"/>
        </w:rPr>
        <w:sym w:font="Webdings" w:char="F080"/>
      </w:r>
    </w:p>
    <w:p w:rsidR="00003FA3" w:rsidRDefault="00003FA3" w:rsidP="00476CEC">
      <w:pPr>
        <w:pStyle w:val="Bezrazmaka"/>
        <w:rPr>
          <w:sz w:val="24"/>
          <w:szCs w:val="24"/>
          <w:lang w:val="sr-Cyrl-CS"/>
        </w:rPr>
      </w:pPr>
    </w:p>
    <w:p w:rsidR="00003FA3" w:rsidRPr="0035641D" w:rsidRDefault="00003FA3" w:rsidP="00003FA3">
      <w:pPr>
        <w:jc w:val="both"/>
        <w:rPr>
          <w:b/>
          <w:color w:val="365F91" w:themeColor="accent1" w:themeShade="BF"/>
          <w:sz w:val="28"/>
          <w:szCs w:val="28"/>
          <w:lang w:val="sr-Cyrl-CS" w:eastAsia="sr-Latn-CS"/>
        </w:rPr>
      </w:pPr>
      <w:r w:rsidRPr="0035641D">
        <w:rPr>
          <w:color w:val="365F91" w:themeColor="accent1" w:themeShade="BF"/>
          <w:sz w:val="28"/>
          <w:szCs w:val="28"/>
          <w:lang w:eastAsia="sr-Latn-CS"/>
        </w:rPr>
        <w:t xml:space="preserve">Уметност у новој технолошкој ери неће нестати него ће се њена функција радикално трансформисати.  Од првобитно магијско-религијске функције преко нововековне стварносно-приказивачке, уметност будућности, са оним што јој пружа електронска цивилизација и сасвим нова технолошка реалност, постаће </w:t>
      </w:r>
      <w:r w:rsidRPr="0035641D">
        <w:rPr>
          <w:b/>
          <w:color w:val="365F91" w:themeColor="accent1" w:themeShade="BF"/>
          <w:sz w:val="28"/>
          <w:szCs w:val="28"/>
          <w:lang w:eastAsia="sr-Latn-CS"/>
        </w:rPr>
        <w:t>инструмент за модификовање људске свести и организовање нових начина сензибилитета</w:t>
      </w:r>
      <w:r w:rsidR="00161EC7" w:rsidRPr="0035641D">
        <w:rPr>
          <w:b/>
          <w:color w:val="365F91" w:themeColor="accent1" w:themeShade="BF"/>
          <w:sz w:val="28"/>
          <w:szCs w:val="28"/>
          <w:lang w:val="sr-Cyrl-CS" w:eastAsia="sr-Latn-CS"/>
        </w:rPr>
        <w:t>.</w:t>
      </w:r>
    </w:p>
    <w:p w:rsidR="00161EC7" w:rsidRPr="00161EC7" w:rsidRDefault="00161EC7" w:rsidP="00161EC7">
      <w:pPr>
        <w:rPr>
          <w:sz w:val="24"/>
          <w:szCs w:val="24"/>
          <w:lang w:val="sr-Cyrl-CS"/>
        </w:rPr>
      </w:pPr>
      <w:r w:rsidRPr="00161EC7">
        <w:rPr>
          <w:rStyle w:val="Suptilnonaglaavanje"/>
          <w:i w:val="0"/>
          <w:color w:val="C00000"/>
        </w:rPr>
        <w:t>Миливој Анђелковић</w:t>
      </w:r>
      <w:r w:rsidRPr="00161EC7">
        <w:rPr>
          <w:rStyle w:val="Suptilnonaglaavanje"/>
          <w:color w:val="C00000"/>
        </w:rPr>
        <w:t>, Могућности електронске књижевности</w:t>
      </w:r>
      <w:r w:rsidRPr="00161EC7">
        <w:rPr>
          <w:color w:val="C00000"/>
          <w:sz w:val="24"/>
          <w:szCs w:val="24"/>
          <w:lang w:val="sr-Cyrl-CS" w:eastAsia="sr-Latn-CS"/>
        </w:rPr>
        <w:t>,</w:t>
      </w:r>
      <w:r>
        <w:rPr>
          <w:sz w:val="24"/>
          <w:szCs w:val="24"/>
          <w:lang w:val="sr-Cyrl-CS" w:eastAsia="sr-Latn-CS"/>
        </w:rPr>
        <w:t xml:space="preserve"> </w:t>
      </w:r>
      <w:hyperlink r:id="rId7" w:history="1">
        <w:r w:rsidRPr="00CD13D5">
          <w:rPr>
            <w:rStyle w:val="Hiperveza"/>
            <w:lang w:val="en-US"/>
          </w:rPr>
          <w:t>http://www.rastko.rs/knjizevnost/signalizam/delo/11260</w:t>
        </w:r>
      </w:hyperlink>
    </w:p>
    <w:sectPr w:rsidR="00161EC7" w:rsidRPr="00161EC7" w:rsidSect="0035641D">
      <w:headerReference w:type="default" r:id="rId8"/>
      <w:pgSz w:w="11906" w:h="16838"/>
      <w:pgMar w:top="1560" w:right="1080" w:bottom="851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B2" w:rsidRDefault="00EB00B2" w:rsidP="0035641D">
      <w:pPr>
        <w:spacing w:after="0" w:line="240" w:lineRule="auto"/>
      </w:pPr>
      <w:r>
        <w:separator/>
      </w:r>
    </w:p>
  </w:endnote>
  <w:endnote w:type="continuationSeparator" w:id="0">
    <w:p w:rsidR="00EB00B2" w:rsidRDefault="00EB00B2" w:rsidP="0035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B2" w:rsidRDefault="00EB00B2" w:rsidP="0035641D">
      <w:pPr>
        <w:spacing w:after="0" w:line="240" w:lineRule="auto"/>
      </w:pPr>
      <w:r>
        <w:separator/>
      </w:r>
    </w:p>
  </w:footnote>
  <w:footnote w:type="continuationSeparator" w:id="0">
    <w:p w:rsidR="00EB00B2" w:rsidRDefault="00EB00B2" w:rsidP="0035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1D" w:rsidRDefault="00E21A13">
    <w:pPr>
      <w:pStyle w:val="Zaglavljestranic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b/>
                    <w:color w:val="4F81BD" w:themeColor="accent1"/>
                  </w:rPr>
                  <w:alias w:val="Naslov"/>
                  <w:id w:val="78679243"/>
                  <w:placeholder>
                    <w:docPart w:val="1AB4EB978DAB4ABE8CEAE4DD397B536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5641D" w:rsidRDefault="0035641D" w:rsidP="0035641D">
                    <w:pPr>
                      <w:spacing w:after="0" w:line="240" w:lineRule="auto"/>
                      <w:jc w:val="center"/>
                    </w:pPr>
                    <w:r w:rsidRPr="0035641D">
                      <w:rPr>
                        <w:b/>
                        <w:color w:val="4F81BD" w:themeColor="accent1"/>
                        <w:lang w:val="sr-Cyrl-CS"/>
                      </w:rPr>
                      <w:t>САВРЕМЕНИ  ЧОВЕК – УТИЦАЈ  ТЕХНОЛОГИЈЕ  НА  СВЕСТ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126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35641D" w:rsidRDefault="00E21A1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3C6AB1" w:rsidRPr="003C6AB1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273AF"/>
    <w:rsid w:val="00003FA3"/>
    <w:rsid w:val="00072BC7"/>
    <w:rsid w:val="00083B25"/>
    <w:rsid w:val="00085F06"/>
    <w:rsid w:val="000A3285"/>
    <w:rsid w:val="00122CFB"/>
    <w:rsid w:val="00161EC7"/>
    <w:rsid w:val="00187741"/>
    <w:rsid w:val="0022302F"/>
    <w:rsid w:val="002257DE"/>
    <w:rsid w:val="00255481"/>
    <w:rsid w:val="00274124"/>
    <w:rsid w:val="0030712C"/>
    <w:rsid w:val="00323313"/>
    <w:rsid w:val="00323D69"/>
    <w:rsid w:val="003302A8"/>
    <w:rsid w:val="0035641D"/>
    <w:rsid w:val="003C6AB1"/>
    <w:rsid w:val="00436324"/>
    <w:rsid w:val="00472D19"/>
    <w:rsid w:val="00476CEC"/>
    <w:rsid w:val="004A6404"/>
    <w:rsid w:val="004B42F4"/>
    <w:rsid w:val="00510C86"/>
    <w:rsid w:val="00531ACA"/>
    <w:rsid w:val="00546D30"/>
    <w:rsid w:val="00575D95"/>
    <w:rsid w:val="0067107D"/>
    <w:rsid w:val="00683899"/>
    <w:rsid w:val="006D61A5"/>
    <w:rsid w:val="006F1ABC"/>
    <w:rsid w:val="00703685"/>
    <w:rsid w:val="00744F42"/>
    <w:rsid w:val="00761200"/>
    <w:rsid w:val="007936F0"/>
    <w:rsid w:val="007C6BD0"/>
    <w:rsid w:val="007F3668"/>
    <w:rsid w:val="00802A85"/>
    <w:rsid w:val="00827EAD"/>
    <w:rsid w:val="00853ECB"/>
    <w:rsid w:val="008604BF"/>
    <w:rsid w:val="008B5CC1"/>
    <w:rsid w:val="008C1421"/>
    <w:rsid w:val="00917B46"/>
    <w:rsid w:val="00960A68"/>
    <w:rsid w:val="00977BBB"/>
    <w:rsid w:val="009A607B"/>
    <w:rsid w:val="00A00D45"/>
    <w:rsid w:val="00A05602"/>
    <w:rsid w:val="00A20C2A"/>
    <w:rsid w:val="00A8523B"/>
    <w:rsid w:val="00AC7739"/>
    <w:rsid w:val="00AD5ED5"/>
    <w:rsid w:val="00AE4876"/>
    <w:rsid w:val="00B37195"/>
    <w:rsid w:val="00C02604"/>
    <w:rsid w:val="00C24D0E"/>
    <w:rsid w:val="00C97635"/>
    <w:rsid w:val="00D75475"/>
    <w:rsid w:val="00DC1A83"/>
    <w:rsid w:val="00DD0D48"/>
    <w:rsid w:val="00E21A13"/>
    <w:rsid w:val="00E273AF"/>
    <w:rsid w:val="00E618AD"/>
    <w:rsid w:val="00E8024A"/>
    <w:rsid w:val="00EB00B2"/>
    <w:rsid w:val="00EE2607"/>
    <w:rsid w:val="00F61AB6"/>
    <w:rsid w:val="00F70B18"/>
    <w:rsid w:val="00F80B68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9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Suptilnonaglaavanje">
    <w:name w:val="Subtle Emphasis"/>
    <w:basedOn w:val="Podrazumevanifontpasusa"/>
    <w:uiPriority w:val="19"/>
    <w:qFormat/>
    <w:rsid w:val="00744F42"/>
    <w:rPr>
      <w:i/>
      <w:iCs/>
      <w:color w:val="808080" w:themeColor="text1" w:themeTint="7F"/>
    </w:rPr>
  </w:style>
  <w:style w:type="character" w:styleId="Hiperveza">
    <w:name w:val="Hyperlink"/>
    <w:basedOn w:val="Podrazumevanifontpasusa"/>
    <w:uiPriority w:val="99"/>
    <w:unhideWhenUsed/>
    <w:rsid w:val="00476CEC"/>
    <w:rPr>
      <w:color w:val="0000FF" w:themeColor="hyperlink"/>
      <w:u w:val="single"/>
    </w:rPr>
  </w:style>
  <w:style w:type="paragraph" w:styleId="Bezrazmaka">
    <w:name w:val="No Spacing"/>
    <w:uiPriority w:val="1"/>
    <w:qFormat/>
    <w:rsid w:val="00476CEC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35641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35641D"/>
  </w:style>
  <w:style w:type="paragraph" w:styleId="Podnojestranice">
    <w:name w:val="footer"/>
    <w:basedOn w:val="Normal"/>
    <w:link w:val="PodnojestraniceChar"/>
    <w:uiPriority w:val="99"/>
    <w:semiHidden/>
    <w:unhideWhenUsed/>
    <w:rsid w:val="0035641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35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stko.rs/knjizevnost/signalizam/delo/11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sa.radojcic.org/wp-content/uploads/2009/11/art032-15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B4EB978DAB4ABE8CEAE4DD397B536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B5916D2-4B23-4A03-A746-AB302AAA29DC}"/>
      </w:docPartPr>
      <w:docPartBody>
        <w:p w:rsidR="00286D00" w:rsidRDefault="003A2089" w:rsidP="003A2089">
          <w:pPr>
            <w:pStyle w:val="1AB4EB978DAB4ABE8CEAE4DD397B5368"/>
          </w:pPr>
          <w:r>
            <w:t>[Otkucajte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2089"/>
    <w:rsid w:val="00286D00"/>
    <w:rsid w:val="003A2089"/>
    <w:rsid w:val="009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0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1AB4EB978DAB4ABE8CEAE4DD397B5368">
    <w:name w:val="1AB4EB978DAB4ABE8CEAE4DD397B5368"/>
    <w:rsid w:val="003A20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Juric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САВРЕМЕНИ  ЧОВЕК – УТИЦАЈ  ТЕХНОЛОГИЈЕ  НА  СВЕСТ</dc:title>
  <dc:subject/>
  <dc:creator>Slavica Juric</dc:creator>
  <cp:keywords/>
  <dc:description/>
  <cp:lastModifiedBy>Slavica Juric</cp:lastModifiedBy>
  <cp:revision>17</cp:revision>
  <dcterms:created xsi:type="dcterms:W3CDTF">2010-09-30T23:39:00Z</dcterms:created>
  <dcterms:modified xsi:type="dcterms:W3CDTF">2010-10-03T22:58:00Z</dcterms:modified>
</cp:coreProperties>
</file>