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9CD" w:rsidRPr="0038096F" w:rsidRDefault="0038096F" w:rsidP="0038096F">
      <w:pPr>
        <w:spacing w:line="240" w:lineRule="auto"/>
        <w:jc w:val="center"/>
        <w:rPr>
          <w:color w:val="943634" w:themeColor="accent2" w:themeShade="BF"/>
          <w:sz w:val="36"/>
          <w:szCs w:val="36"/>
        </w:rPr>
      </w:pPr>
      <w:r w:rsidRPr="0038096F">
        <w:rPr>
          <w:color w:val="943634" w:themeColor="accent2" w:themeShade="BF"/>
          <w:sz w:val="36"/>
          <w:szCs w:val="36"/>
        </w:rPr>
        <w:t>REGLAMENTO</w:t>
      </w:r>
    </w:p>
    <w:p w:rsidR="00B909CD" w:rsidRDefault="00B909CD" w:rsidP="007E7CA5">
      <w:pPr>
        <w:spacing w:line="240" w:lineRule="auto"/>
        <w:jc w:val="both"/>
      </w:pPr>
      <w:r>
        <w:t>Un reglamento es una norma jurídica de carácter general dictada por la Administración Pública y con valor subordinado a la ley.</w:t>
      </w:r>
    </w:p>
    <w:p w:rsidR="00B909CD" w:rsidRDefault="00B909CD" w:rsidP="007E7CA5">
      <w:pPr>
        <w:spacing w:line="240" w:lineRule="auto"/>
        <w:jc w:val="both"/>
      </w:pPr>
      <w:r>
        <w:t xml:space="preserve">Los reglamentos son la consecuencia de las competencias propias que el ordenamiento jurídico concede a la Administración, mientras que las disposiciones del poder ejecutivo con fuerza de Ley </w:t>
      </w:r>
      <w:bookmarkStart w:id="0" w:name="_GoBack"/>
      <w:bookmarkEnd w:id="0"/>
      <w:r w:rsidR="005F521A">
        <w:t>tienen</w:t>
      </w:r>
      <w:r>
        <w:t xml:space="preserve"> un carácter excepcional y suponen una verdadera sustitución del poder legislativo ordinario. Su aprobación corresponde tradicionalmente al Poder Ejecutivo, aunque los ordenamientos jurídicos actuales reconocen potestad reglamentaria a otros órganos del Estado.</w:t>
      </w:r>
    </w:p>
    <w:p w:rsidR="00B909CD" w:rsidRDefault="00B909CD" w:rsidP="007E7CA5">
      <w:pPr>
        <w:spacing w:line="240" w:lineRule="auto"/>
        <w:jc w:val="both"/>
      </w:pPr>
      <w:r>
        <w:t>Por lo tanto, según la mayoría de la doctrina jurídica, se trata de una de las fuentes del Derecho, formando pues parte del ordenamiento jurídico. La titularidad de la potestad reglamentaria viene recogida en las constituciones.</w:t>
      </w:r>
    </w:p>
    <w:p w:rsidR="00183376" w:rsidRDefault="00B909CD" w:rsidP="007E7CA5">
      <w:pPr>
        <w:spacing w:line="240" w:lineRule="auto"/>
        <w:jc w:val="both"/>
      </w:pPr>
      <w:r>
        <w:t>También se le conoce como reglamento a la colección ordenada de reglas o preceptos.</w:t>
      </w:r>
    </w:p>
    <w:sectPr w:rsidR="001833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9CD"/>
    <w:rsid w:val="00183376"/>
    <w:rsid w:val="0038096F"/>
    <w:rsid w:val="005F521A"/>
    <w:rsid w:val="007E7CA5"/>
    <w:rsid w:val="00B909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140</Words>
  <Characters>771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humberto</dc:creator>
  <cp:lastModifiedBy>humberto</cp:lastModifiedBy>
  <cp:revision>3</cp:revision>
  <dcterms:created xsi:type="dcterms:W3CDTF">2011-05-27T15:47:00Z</dcterms:created>
  <dcterms:modified xsi:type="dcterms:W3CDTF">2011-05-27T23:07:00Z</dcterms:modified>
</cp:coreProperties>
</file>