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TITULO X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la fianza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 (artículos 1986 al 2050)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1986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Habrá contrato de fianza, cuando una de las partes se hubiere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obligado accesoriamente por un tercero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y el acreedor de ese tercero aceptase su obligación accesoria.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1987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.-Puede  también  constituirse la fianza como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acto unilateral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antes que sea aceptada por el acreedor.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1988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 fianza  puede  preceder  a  la  obligación principal, y  ser  dada para seguridad de una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obligación futura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sin que sea necesario que  su  importe  se limite a una suma fija.  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Puede referirse al importe de las obligaciones  que  contrajera el deudor.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1989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 fianza  de una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obligación futura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debe tener un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objeto  determinado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aunque el crédito  futuro  sea  incierto  y  su cifra indeterminada.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fiador de obligaciones futuras puede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retractar la fianza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mientras  no  existiere  la  obligación  principal;  pero queda  responsable  para  con  el acreedor y tercero de buena fe que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ignoraban la retractación de la  fianza,  en  los  términos  en  que queda el mandante que ha revocado el mandato.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fianza no puede tener por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objeto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una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prestación diferente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 la  que  forma  la materia de la obligación principal.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.-Cuando  la  obligación  principal no tuviere por objeto el pago de una suma de dinero, o de un  valor  apreciable  en dinero,  sino  la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entrega de un cuerpo cierto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o algún hecho que el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 deudor debe ejecutar  personalmente, el fiador de la obligación sólo estará obligado a satisfacer  los  daños e intereses que se deban al acreedor por inejecución de la obligación.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Toda  obligación  puede  ser  afianzada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 sea obligación  civil  o  sea   obligación  natural,  sea  accesoria  o principal  derivada de cualquiera  causa,  aunque  sea  de  un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acto ilícito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; cualquiera  que  sea  el  acreedor  o  deudor,  y aunque el  acreedor    sea   persona  incierta;  sea  de  valor  determinado  o indeterminado,  líquido  o  ilíquido,  pura  o  simple; a  plazo  o condicional, y cualquiera  que  sea  la  forma  del  acto principal.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 fianza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no  puede existir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 xml:space="preserve">sin una obligación válida.  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Si la obligación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nunca existió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 o 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está extinguida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es de un 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acto  o  contrato nulo o anulado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será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nula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la  fianza.   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Si 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obligación principal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se  deriva  de un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acto o contrato anulable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la fianza también será anulable.  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Pero  si  la causa de la nulidad fuese alguna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incapacidad relativa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al deudor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el  fiador,  aunque  ignorase la incapacidad, será responsable como único deudor.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fiador puede obligarse a menos y no a más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el deudor principal;  pero  puede  por  garantía  de  su  obligación constituir toda clase de seguridades.  Si se hubiese obligado  a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más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 se  reducirá  su  obligación a los límites de la del deudor.  En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caso de duda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si se obligó  por  menos,o por otro tanto de la obligación principal, entiéndase que se obligó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por otro tanto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deuda afianzada era ilíquida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y el fiador se obligó por cantidad  líquida,  su obligación se limitará al valor de la  deuda  afianzada, si por la liquidación  resultare  que  a  ella excedía el valor de lo prometido por 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1997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1997.-    Si  la fianza fuese del principal o expresase la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suma de la obligación principal,  comprenderá  no sólo la obligación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principal,  sino  también  los  intereses, estén estipulados  o  no.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1998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1998.-    La  fianza puede ser legal o judicial.  Cuando la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fianza sea impuesta por la  ley,  o  por  los jueces, el fiador debe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estar  domiciliado  en el lugar del cumplimiento  de  la  obligación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principal y ser abonado,  o por tener bienes raíces conocidos, o por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gozar en el lugar de un crédito indisputable de fortuna.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1999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obligado a dar una fianza,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no puede sustituir a ella una prenda  o  hipoteca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y  recíprocamente, contra la voluntad del acreedor.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 disposición del artículo anterior no rige en caso de ser la fianza de  ley  o judicial.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Los jueces pueden admitir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en lugar  de ella prendas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>o hipotecas suficientes.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fiador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después de recibido llegase al estado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insolvencia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puede  el  acreedor pedir que se le dé otro que sea idóneo.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.-En las obligaciones a plazo o de tracto sucesivo, el acreedor que no  exigió  fianza  al  celebrarse el contrato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podrá exigirla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si después de celebrado, el deudor  se  hiciera insolvente o trasladase su domicilio a otra provincia.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fianza será solidaria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con el deudor principal, cuando así  se  hubiese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>estipulado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cuando el </w:t>
      </w:r>
      <w:r>
        <w:rPr>
          <w:rFonts w:ascii="Courier New" w:hAnsi="Courier New" w:cs="Courier New"/>
          <w:b/>
          <w:bCs/>
          <w:i/>
          <w:iCs/>
          <w:snapToGrid w:val="0"/>
          <w:sz w:val="28"/>
          <w:szCs w:val="28"/>
          <w:lang w:val="es-ES_tradnl"/>
        </w:rPr>
        <w:t xml:space="preserve">fiador renunciare al beneficio  de excusión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 los  bienes  del  deudor,  o  cuando  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acreedor fuese la hacienda nacional o provincial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 solidaridad  a  la  cual  el  fiador  puede someterse,  no  le  quita  a  la  fianza  su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carácter de obligación accesoria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y  no  hace  al fiador deudor directo de  la  obligación principal.  La fianza solidaria  queda  regida  por  las reglas de la simple  fianza,  con  excepción  de  la  privación del beneficio  de excusión y del de división.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.-Cuando  alguien  se  obligare  como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principal pagador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aunque  sea  con  la  calificación  de  fiador, será deudor solidario, y se le aplicarán las disposiciones sobre  los codeudores solidarios.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.-La fianza puede contratarse en cualquiera forma: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verbalmente, por escritura  pública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lastRenderedPageBreak/>
        <w:t>o privada;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pero si fuese negada en juicio, sólo podrá ser probada por escrito.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cartas de crédito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no se reputan fianzas, sino cuando el que  las  hubiese dado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declarase expresamente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se hacía responsable por el crédito.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Las cartas de recomendación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en que se asegura la probidad y solvencia de alguien que procura créditos, no constituyen fianza.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2009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las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cartas de recomendación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fuesen dadas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mala fe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afirmando falsamente  la  solvencia del recomendado, el que las  suscribe  será responsable del daño  que sobreviniese  a  las personas a quienes se dirigen, por la insolvencia del recomendado.</w:t>
      </w: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No tendrá lugar la responsabilidad del artículo anterior, si el que dio la carta probase que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no fue su recomendación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la que condujo  a  tratar  con  su  recomendado, o que después  de  su  recomendación  le  sobrevino  la  insolvencia    al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recomendado.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CAPITULO I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los que pueden ser fiadores  (artículo 2011)</w:t>
      </w: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.-Todos  los  que tienen capacidad para contratar empréstitos, la tienen para obligarse  como fiadores, sin diferencia de casos, con excepción de los siguientes: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1.   Los  menores emancipados, aunque obtengan  licencia  judicial  y aunque la fianza no exceda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de $500;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2.  Los administradores  de  bienes de corporaciones en nombre de las personas jurídicas que representaren;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3.  Los tutores, curadores y todo  representante  necesario en nombre de  sus  representados, aunque sean autorizados por  el  juez; 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4.   Los  administradores   de  sociedades  si  no  tuviesen  poderes especiales;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5.  Los mandatarios en nombre  de  sus constituyentes, si no tuviesen poderes especiales;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6.  Los que tengan órdenes sagradas  cualquiera que sea su jerarquía, a  no  ser  por sus iglesias, por otros  clérigos,  o  por  personas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desvalidas.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pStyle w:val="Ttulo4"/>
      </w:pPr>
      <w:r>
        <w:t xml:space="preserve">CAPITULO II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 los  efectos  de  la  fianza  entre  el  fiador  y  el  acreedor  (artículos 2012 al 2024)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.-El  fiador  no  puede  ser compelido a pagar al acreedor,  sin  previa  excusión  de  todos los bienes  del  deudor.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.-No le es necesaria al acreedor la previa excusión en los casos siguientes: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1.  Cuando el  fiador  renunció  expresamente  a este beneficio;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2.  Cuando la fianza fuese solidaria;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3.  Cuando se obligó como principal pagador;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4.  Si como heredero sucedió al principal deudor;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5. Si  el  deudor  hubiese  quebrado, o se hallare  ausente  de  su domicilio al cumplirse la obligación;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 6.Cuando el deudor no puede ser  demandado  judicialmente dentro de la República;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7.Si  la  obligación  afianzada  fuere  puramente   natural; 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8.  Si la fianza fuere judicial;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9.Si  la  deuda  fuere  a  la  hacienda  nacional  o  provincial.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.-Si  los bienes del deudor se hallasen fuera del territorio de la provincia  o de la Capital de la República donde el juez ejerza su jurisdicción,  o  si  estuviesen  embargados por otro acreedor,  o  dependieren en alguna manera de otro juicio,  no  será necesaria la excusión  de  esos bienes para exigir al fiador el pago de la obligación.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.-Aunque  el  fiador  no  sea  reconvenido  podra requerir  al  acreedor  desde  que  sea  exigible  la deuda para que proceda contra el deudor principal, y si el acreedor  no lo hiciere, el  fiador  no  será  responsable  por  la  insolvencia  del  deudor sobrevenida durante el retardo.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.-Cuando  varios  deudores  principales  se  han obligado solidariamente,  y  uno  de ellos ha dado fianza, el fiador reconvenido tendrá derecho a que se  excutan  no sólo los bienes del deudor  afianzado  por  él,  sino  también  los  de sus  codeudores.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los  bienes excutidos no produjeren sino un pago parcial, el acreedor estará  obligado  a  aceptarlo, y no podrá reconvenir al fiador, sino por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parte insoluta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acreedor  es  omiso  o negligente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en la excusión,  y  el  deudor  cae  entretanto  en insolvencia,  cesa  la responsabilidad del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2019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fiador  del  fiador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goza  del beneficio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excusión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tanto  respecto  del  fiador  como  del  deudor principal.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.-Aunque  el  fiador sea solidario con el deudor, podrá oponer al acreedor todas las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excepciones  propias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y las que podría  oponerle  el  deudor  principal en la fianza simple, excepto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solamente las que se funden en su incapacidad.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fiador  puede  oponer en su nombre personal todas  las  excepciones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que  competan  al  deudor,  aun  contra  la voluntad de éste.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renuncia voluntaria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hiciere 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deudor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la prescripción de la  deuda,  o de toda otra causa de liberación, o de la nulidad o rescisión de la  obligación, no impide que el fiador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haga valer esas excepciones.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pStyle w:val="Ttulo1"/>
        <w:rPr>
          <w:snapToGrid w:val="0"/>
        </w:rPr>
      </w:pPr>
      <w:r>
        <w:rPr>
          <w:snapToGrid w:val="0"/>
        </w:rPr>
        <w:t>Artículo 2023.-    El  fiador  puede  intervenir en las instancias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entre el acreedor y el deudor, sobre la existencia  o  validez de la obligación  principal;  y  si no hubiese intervenido, las sentencias pronunciadas no le privan de alegar esas excepciones.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hubiese dos o más fiadores de una misma deuda,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que  no se hayan  obligado  solidariamente  al  pago,  se  entenderá dividida  la  deuda  entre  ellos  por partes iguales, y no podrá el acreedor exigir a ninguno de ellos sino la cuota que le corresponda.  Todo lo dispuesto en el  Título  XII,  Sección primera, Parte primera de este libro, es aplicable a los fiadores simplemente mancomunados.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CAPITULO III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los efectos de la fianza entre el deudor y el fiador  (artículos 2025 al 2036)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fiador podrá pedir al deudor la exoneración de la fianza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cuando  han pasado cinco años desde que la dio, a no ser que la obligación principal  sea  de  tal  naturaleza,  que  no esté</w:t>
      </w:r>
    </w:p>
    <w:p w:rsidR="008A0381" w:rsidRDefault="008A0381" w:rsidP="008A0381">
      <w:pPr>
        <w:pStyle w:val="Textoindependiente"/>
        <w:rPr>
          <w:snapToGrid w:val="0"/>
        </w:rPr>
      </w:pPr>
      <w:r>
        <w:rPr>
          <w:snapToGrid w:val="0"/>
        </w:rPr>
        <w:t xml:space="preserve"> sujeta  a  extinguirse  en  tiempo determinado o que ella se hubiese contraído por un tiempo más largo.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fiador puede pedir el embargo de los bienes del deudor o la exoneración de la fianza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en los casos siguientes: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1.  Si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fuese judicialmente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demandado para el pago;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2.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vencida la deuda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el deudor no la pagase;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3.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disipare sus bienes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si emprendiese  negocios  peligrosos, o los diese en seguridad de otras obligaciones;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4.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quisiere ausentarse fuera de la República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no dejando  bienes raíces suficientes y libres para el pago de la deuda.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 derecho  declarado al fiador en el artículo anterior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no comprende al fiador que  se  obligó  contra la voluntad expresa del deudor.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 el  deudor quebrase antes de pagar la deuda afianzada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el fiador tiene derecho para ser admitido preventivamente en el pasivo de la masa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>concursada.</w:t>
      </w: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2029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fiador que pagase la deuda afianzada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aunque se hubiese obligado contra  la  voluntad del deudor, queda subrogado en todos los derechos, acciones,  privilegios y garantías anteriores y  posteriores  a  la  fianza del acreedor  contra  el  deudor,  sin necesidad de cesión alguna.Esta   disposición  comprende  los privilegios de la hacienda pública, tanto  nacional como provincial.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fiador subrogado en los derechos del acreedor,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puede exigir  todo lo que hubiese pagado por el capital, intereses y costas, y los intereses  legales desde el día del pago; como también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indemnización de todo perjuicio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que  le  hubiese sobrevenido por motivo de la fianza.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el fiador pagó antes del vencimiento de la deuda,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sólo podrá cobrarla después  del vencimiento de la obligación del deudor.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que ha afianzado a muchos deudores solidarios,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puede repetir  de  cada  uno de ellos la totalidad de lo que hubiese pagado.El  que  no  ha  afianzado  sino  a  uno  de  los  deudores solidarios, queda  subrogado  al  acreedor en el todo; pero no puede pedir contra los otros, sino lo que  en  su  caso  le correspondiese repetir contra ellos al deudor afianzado.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el fiador hiciese el pago sin consentimiento del deudor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y éste ignorándolo  pagase  la  deuda,  el fiador en tal caso  no  tiene acción contra el deudor; pero le queda  a  salvo  el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recurso contra el acreedor. 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el fiador  paga sin dar conocimiento al deudor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éste podrá hacer valer contra él todas  las  excepciones que hubiera podido oponer al acreedor.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lastRenderedPageBreak/>
        <w:t>Artículo 2034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Tampoco  el  fiador  podrá exigir del deudor el reembolso  de  lo  que  hubiese  pagado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si  dejó   de  oponer  las excepciones  que  no  fuesen personales o suyas propias,  que  sabía tenía  el  deudor contra  el  acreedor,  o  cuando  no  produjo  las pruebas, o no  interpuso los recursos que podrían destruir la acción del acreedor.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Cuando  el  fiador  ha  pagado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sin  haber sido demandado,  y  sin  dar conocimiento al deudor, no podrá repetir  lo pagado,  si  el  deudor  probase  que  al  tiempo  del  pago,  tenía excepciones que extinguían la deuda.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 fiador  puede  repetir  lo pagado contra el deudor,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aunque haya pagado sin ser demandado, y sin  ponerlo  en  su conocimiento,  con  tal  que  del  pago no se haya seguido al deudor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perjuicio alguno.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CAPITULO IV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los efectos de la fianza entre los co-fiadores  (artículos 2037 al 2041)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cofiador que paga la deuda afianzada, queda subrogado en todos los derechos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acciones,  privilegios y garantías del acreedor contra los otros cofiadores, para  cobrar a cada uno de éstos la parte que le correspondiese.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fiador que paga más de lo que le corresponde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es subrogado por el  exceso, en los derechos del acreedor contra los cofiadores, y puede exigir  una  parte  proporcional  de  todos  los cofiadores,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2039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Al fiador que hubiese hecho el pago podrán los otros  cofiadores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oponerle  todas  las  excepciones  que  el  deudor principal  podría  oponer  al  acreedor;  pero  no  las  que  fuesen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 meramente personales a éste.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.-Tampoco podrán oponer al cofiador que ha pagado, las  excepciones  puramente  personales  que  correspondiesen  a  él contra el acreedor, y de las cuales no quiso valerse.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 subfiador en caso de insolvencia del fiador por quien se obligó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queda  responsable  a  los  otros cofiadores en los mismos términos que lo estaba 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 xml:space="preserve">CAPITULO V 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la extinción de la fianza  (artículos 2042 al 2050)</w:t>
      </w:r>
    </w:p>
    <w:p w:rsidR="008A0381" w:rsidRDefault="008A0381" w:rsidP="008A0381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 fianza  se  extingue por la extinción de la obligación principal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y por las mismas  causas  que las obligaciones en general, y las obligaciones accesorias en particular.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 fianza  se  extingue  también,  cuando  la subrogación a los derechos del acreedor, como hipoteca,privilegios,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etc.,  se  ha hecho imposible por un hecho positivo, o por negligencia del acreedor.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El artículo anterior sólo es aplicable respecto a las seguridades y privilegios constituídos antes de la fianza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o en el acto en que ésta  se  dio,  y  no a las que se dieran al acreedor después del establecimiento de la fianza.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Cuando la subrogación a los derechos del acreedor sólo se ha  hecho imposible en una parte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el fiador sólo queda libre en proporción de esa parte.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La  prórroga  del  plazo  del pago hecha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lastRenderedPageBreak/>
        <w:t>por el acreedor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sin  consentimiento  del  fiador,  extingue   la  fianza.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extinción de la fianza por la novación de la obligación hecha entre  el  acreedor y el deudor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tiene lugar aunque el acreedor la hiciese con reserva de conservar sus derechos contra 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reunión en una misma persona de la calidad de deudor y fiador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deja  subsistentes  las  hipotecas,  las  fianzas y todas  las  seguridades  especiales dadas al acreedor por 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2049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 renuncia onerosa o gratuita del acreedor al deudor  principal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extingue    la  fianza,  con  excepción  de  las renuncias  en  acuerdo  de  acreedores,  aunque  ellas  importen  la remisión  de  la  deuda  y aunque  los  acreedores  no  se  reserven expresamente sus derechos contra el fiador.</w:t>
      </w:r>
    </w:p>
    <w:p w:rsidR="008A0381" w:rsidRDefault="008A0381" w:rsidP="008A0381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8A0381" w:rsidRDefault="008A0381" w:rsidP="008A0381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2050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Si  el acreedor acepta en pago de la deuda otra cosa  que  la  que  le era debida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aunque  después  la  pierda  por evicción, queda libre el fiador.</w:t>
      </w:r>
    </w:p>
    <w:p w:rsidR="007330D5" w:rsidRDefault="007330D5"/>
    <w:sectPr w:rsidR="007330D5" w:rsidSect="00733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8A0381"/>
    <w:rsid w:val="007330D5"/>
    <w:rsid w:val="008A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0381"/>
    <w:pPr>
      <w:keepNext/>
      <w:widowControl w:val="0"/>
      <w:jc w:val="both"/>
      <w:outlineLvl w:val="0"/>
    </w:pPr>
    <w:rPr>
      <w:b/>
      <w:b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A0381"/>
    <w:pPr>
      <w:keepNext/>
      <w:widowControl w:val="0"/>
      <w:jc w:val="both"/>
      <w:outlineLvl w:val="3"/>
    </w:pPr>
    <w:rPr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0381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A0381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A0381"/>
    <w:pPr>
      <w:widowControl w:val="0"/>
      <w:ind w:right="360"/>
      <w:jc w:val="both"/>
    </w:pPr>
    <w:rPr>
      <w:rFonts w:ascii="Courier New" w:hAnsi="Courier New" w:cs="Courier New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0381"/>
    <w:rPr>
      <w:rFonts w:ascii="Courier New" w:eastAsia="Times New Roman" w:hAnsi="Courier New" w:cs="Courier New"/>
      <w:sz w:val="28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2711</Words>
  <Characters>14915</Characters>
  <Application>Microsoft Office Word</Application>
  <DocSecurity>0</DocSecurity>
  <Lines>124</Lines>
  <Paragraphs>35</Paragraphs>
  <ScaleCrop>false</ScaleCrop>
  <Company> 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2011-06-16T14:10:00Z</dcterms:created>
  <dcterms:modified xsi:type="dcterms:W3CDTF">2011-06-16T14:11:00Z</dcterms:modified>
</cp:coreProperties>
</file>