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39" w:rsidRPr="00EC4D39" w:rsidRDefault="00EC4D39" w:rsidP="00EC4D39">
      <w:pPr>
        <w:pStyle w:val="NormalWeb"/>
        <w:jc w:val="both"/>
        <w:rPr>
          <w:rFonts w:ascii="Arial" w:hAnsi="Arial" w:cs="Arial"/>
        </w:rPr>
      </w:pPr>
      <w:r w:rsidRPr="00EC4D39">
        <w:rPr>
          <w:rFonts w:ascii="Arial" w:hAnsi="Arial" w:cs="Arial"/>
          <w:b/>
          <w:bCs/>
        </w:rPr>
        <w:t>Canadá</w:t>
      </w:r>
      <w:r w:rsidRPr="00EC4D39">
        <w:rPr>
          <w:rFonts w:ascii="Arial" w:hAnsi="Arial" w:cs="Arial"/>
        </w:rPr>
        <w:t xml:space="preserve"> (pronunciado en </w:t>
      </w:r>
      <w:hyperlink r:id="rId4" w:tooltip="Idioma inglés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inglés</w:t>
        </w:r>
      </w:hyperlink>
      <w:r w:rsidRPr="00EC4D39">
        <w:rPr>
          <w:rFonts w:ascii="Arial" w:hAnsi="Arial" w:cs="Arial"/>
        </w:rPr>
        <w:t xml:space="preserve"> /</w:t>
      </w:r>
      <w:r w:rsidRPr="00EC4D39">
        <w:rPr>
          <w:rFonts w:ascii="Calibri" w:hAnsi="Calibri" w:cs="Arial"/>
        </w:rPr>
        <w:t>ˈ</w:t>
      </w:r>
      <w:proofErr w:type="spellStart"/>
      <w:r w:rsidRPr="00EC4D39">
        <w:rPr>
          <w:rFonts w:ascii="Arial" w:hAnsi="Arial" w:cs="Arial"/>
        </w:rPr>
        <w:t>kænədə</w:t>
      </w:r>
      <w:proofErr w:type="spellEnd"/>
      <w:r w:rsidRPr="00EC4D39">
        <w:rPr>
          <w:rFonts w:ascii="Arial" w:hAnsi="Arial" w:cs="Arial"/>
        </w:rPr>
        <w:t xml:space="preserve">/ y en </w:t>
      </w:r>
      <w:hyperlink r:id="rId5" w:tooltip="Idioma francés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francés</w:t>
        </w:r>
      </w:hyperlink>
      <w:r w:rsidRPr="00EC4D39">
        <w:rPr>
          <w:rFonts w:ascii="Arial" w:hAnsi="Arial" w:cs="Arial"/>
        </w:rPr>
        <w:t xml:space="preserve"> /</w:t>
      </w:r>
      <w:proofErr w:type="spellStart"/>
      <w:r w:rsidRPr="00EC4D39">
        <w:rPr>
          <w:rFonts w:ascii="Arial" w:hAnsi="Arial" w:cs="Arial"/>
        </w:rPr>
        <w:t>kana</w:t>
      </w:r>
      <w:r w:rsidRPr="00EC4D39">
        <w:rPr>
          <w:rFonts w:ascii="Calibri" w:hAnsi="Calibri" w:cs="Arial"/>
        </w:rPr>
        <w:t>ˈ</w:t>
      </w:r>
      <w:r w:rsidRPr="00EC4D39">
        <w:rPr>
          <w:rFonts w:ascii="Arial" w:hAnsi="Arial" w:cs="Arial"/>
        </w:rPr>
        <w:t>da</w:t>
      </w:r>
      <w:proofErr w:type="spellEnd"/>
      <w:r w:rsidRPr="00EC4D39">
        <w:rPr>
          <w:rFonts w:ascii="Arial" w:hAnsi="Arial" w:cs="Arial"/>
        </w:rPr>
        <w:t xml:space="preserve">/) es una monarquía parlamentaria federal de </w:t>
      </w:r>
      <w:hyperlink r:id="rId6" w:tooltip="América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América</w:t>
        </w:r>
      </w:hyperlink>
      <w:r w:rsidRPr="00EC4D39">
        <w:rPr>
          <w:rFonts w:ascii="Arial" w:hAnsi="Arial" w:cs="Arial"/>
        </w:rPr>
        <w:t xml:space="preserve">, ubicado en el extremo norte de </w:t>
      </w:r>
      <w:hyperlink r:id="rId7" w:tooltip="América del Norte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América del Norte</w:t>
        </w:r>
      </w:hyperlink>
      <w:r w:rsidRPr="00EC4D39">
        <w:rPr>
          <w:rFonts w:ascii="Arial" w:hAnsi="Arial" w:cs="Arial"/>
        </w:rPr>
        <w:t xml:space="preserve">. Se extiende desde el </w:t>
      </w:r>
      <w:hyperlink r:id="rId8" w:tooltip="Océano Atlántico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océano Atlántico</w:t>
        </w:r>
      </w:hyperlink>
      <w:r w:rsidRPr="00EC4D39">
        <w:rPr>
          <w:rFonts w:ascii="Arial" w:hAnsi="Arial" w:cs="Arial"/>
        </w:rPr>
        <w:t xml:space="preserve"> al este, el </w:t>
      </w:r>
      <w:hyperlink r:id="rId9" w:tooltip="Océano Pacífico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océano Pacífico</w:t>
        </w:r>
      </w:hyperlink>
      <w:r w:rsidRPr="00EC4D39">
        <w:rPr>
          <w:rFonts w:ascii="Arial" w:hAnsi="Arial" w:cs="Arial"/>
        </w:rPr>
        <w:t xml:space="preserve"> al oeste, y hacia el norte hasta el </w:t>
      </w:r>
      <w:hyperlink r:id="rId10" w:tooltip="Océano Ártico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océano Ártico</w:t>
        </w:r>
      </w:hyperlink>
      <w:r w:rsidRPr="00EC4D39">
        <w:rPr>
          <w:rFonts w:ascii="Arial" w:hAnsi="Arial" w:cs="Arial"/>
        </w:rPr>
        <w:t xml:space="preserve">, compartiendo frontera con los </w:t>
      </w:r>
      <w:hyperlink r:id="rId11" w:tooltip="Estados Unidos de América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Estados Unidos de América</w:t>
        </w:r>
      </w:hyperlink>
      <w:r w:rsidRPr="00EC4D39">
        <w:rPr>
          <w:rFonts w:ascii="Arial" w:hAnsi="Arial" w:cs="Arial"/>
        </w:rPr>
        <w:t xml:space="preserve"> al sur y al noroeste con su territorio </w:t>
      </w:r>
      <w:hyperlink r:id="rId12" w:tooltip="Alaska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Alaska</w:t>
        </w:r>
      </w:hyperlink>
      <w:r w:rsidRPr="00EC4D39">
        <w:rPr>
          <w:rFonts w:ascii="Arial" w:hAnsi="Arial" w:cs="Arial"/>
        </w:rPr>
        <w:t xml:space="preserve">. Es el segundo </w:t>
      </w:r>
      <w:hyperlink r:id="rId13" w:tooltip="Anexo:Países por superficie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país más extenso del mundo</w:t>
        </w:r>
      </w:hyperlink>
      <w:r w:rsidRPr="00EC4D39">
        <w:rPr>
          <w:rFonts w:ascii="Arial" w:hAnsi="Arial" w:cs="Arial"/>
        </w:rPr>
        <w:t xml:space="preserve"> después de Rusia, y también el más </w:t>
      </w:r>
      <w:hyperlink r:id="rId14" w:tooltip="Septentrional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septentrional</w:t>
        </w:r>
      </w:hyperlink>
      <w:r w:rsidRPr="00EC4D39">
        <w:rPr>
          <w:rFonts w:ascii="Arial" w:hAnsi="Arial" w:cs="Arial"/>
        </w:rPr>
        <w:t>. Ocupa cerca de la mitad del territorio de Norteamérica.</w:t>
      </w:r>
    </w:p>
    <w:p w:rsidR="00EC4D39" w:rsidRPr="00EC4D39" w:rsidRDefault="00EC4D39" w:rsidP="00EC4D39">
      <w:pPr>
        <w:pStyle w:val="NormalWeb"/>
        <w:jc w:val="center"/>
        <w:rPr>
          <w:rFonts w:ascii="Arial" w:hAnsi="Arial" w:cs="Arial"/>
        </w:rPr>
      </w:pPr>
      <w:r w:rsidRPr="00EC4D39">
        <w:rPr>
          <w:rFonts w:ascii="Arial" w:hAnsi="Arial" w:cs="Arial"/>
          <w:noProof/>
        </w:rPr>
        <w:drawing>
          <wp:inline distT="0" distB="0" distL="0" distR="0">
            <wp:extent cx="2943225" cy="1471613"/>
            <wp:effectExtent l="19050" t="0" r="0" b="0"/>
            <wp:docPr id="1" name="Imagen 1" descr="Archivo:Flag of Canada.sv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Flag of Canada.sv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078" cy="14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D39" w:rsidRPr="00EC4D39" w:rsidRDefault="00EC4D39" w:rsidP="00EC4D39">
      <w:pPr>
        <w:pStyle w:val="NormalWeb"/>
        <w:jc w:val="both"/>
        <w:rPr>
          <w:rFonts w:ascii="Arial" w:hAnsi="Arial" w:cs="Arial"/>
        </w:rPr>
      </w:pPr>
    </w:p>
    <w:p w:rsidR="00EC4D39" w:rsidRPr="00EC4D39" w:rsidRDefault="00EC4D39" w:rsidP="00EC4D39">
      <w:pPr>
        <w:pStyle w:val="NormalWeb"/>
        <w:jc w:val="both"/>
        <w:rPr>
          <w:rFonts w:ascii="Arial" w:hAnsi="Arial" w:cs="Arial"/>
        </w:rPr>
      </w:pPr>
      <w:r w:rsidRPr="00EC4D39">
        <w:rPr>
          <w:rFonts w:ascii="Arial" w:hAnsi="Arial" w:cs="Arial"/>
        </w:rPr>
        <w:t xml:space="preserve">El territorio ocupado por Canadá fue habitado por los diversos grupos de su </w:t>
      </w:r>
      <w:hyperlink r:id="rId17" w:tooltip="Amerindios de Canadá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población aborigen</w:t>
        </w:r>
      </w:hyperlink>
      <w:r w:rsidRPr="00EC4D39">
        <w:rPr>
          <w:rFonts w:ascii="Arial" w:hAnsi="Arial" w:cs="Arial"/>
        </w:rPr>
        <w:t xml:space="preserve"> durante milenios. Desde finales del </w:t>
      </w:r>
      <w:hyperlink r:id="rId18" w:tooltip="Siglo XV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siglo XV</w:t>
        </w:r>
      </w:hyperlink>
      <w:r w:rsidRPr="00EC4D39">
        <w:rPr>
          <w:rFonts w:ascii="Arial" w:hAnsi="Arial" w:cs="Arial"/>
        </w:rPr>
        <w:t xml:space="preserve">, las </w:t>
      </w:r>
      <w:hyperlink r:id="rId19" w:tooltip="Colonización británica de América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expediciones británicas</w:t>
        </w:r>
      </w:hyperlink>
      <w:r w:rsidRPr="00EC4D39">
        <w:rPr>
          <w:rFonts w:ascii="Arial" w:hAnsi="Arial" w:cs="Arial"/>
        </w:rPr>
        <w:t xml:space="preserve"> y </w:t>
      </w:r>
      <w:hyperlink r:id="rId20" w:tooltip="Colonización francesa de América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francesas</w:t>
        </w:r>
      </w:hyperlink>
      <w:r w:rsidRPr="00EC4D39">
        <w:rPr>
          <w:rFonts w:ascii="Arial" w:hAnsi="Arial" w:cs="Arial"/>
        </w:rPr>
        <w:t xml:space="preserve"> exploraron, y más tarde se establecieron, a lo largo de la costa atlántica. Francia cedió casi todas </w:t>
      </w:r>
      <w:hyperlink r:id="rId21" w:tooltip="Nueva Francia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sus colonias norteamericanas</w:t>
        </w:r>
      </w:hyperlink>
      <w:r w:rsidRPr="00EC4D39">
        <w:rPr>
          <w:rFonts w:ascii="Arial" w:hAnsi="Arial" w:cs="Arial"/>
        </w:rPr>
        <w:t xml:space="preserve"> en 1763 después de la </w:t>
      </w:r>
      <w:hyperlink r:id="rId22" w:tooltip="Guerra de los Siete Años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Guerra de los Siete Años</w:t>
        </w:r>
      </w:hyperlink>
      <w:r w:rsidRPr="00EC4D39">
        <w:rPr>
          <w:rFonts w:ascii="Arial" w:hAnsi="Arial" w:cs="Arial"/>
        </w:rPr>
        <w:t xml:space="preserve">. En 1867, con la unión de tres </w:t>
      </w:r>
      <w:hyperlink r:id="rId23" w:tooltip="Norteamérica británica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colonias británicas norteamericanas</w:t>
        </w:r>
      </w:hyperlink>
      <w:r w:rsidRPr="00EC4D39">
        <w:rPr>
          <w:rFonts w:ascii="Arial" w:hAnsi="Arial" w:cs="Arial"/>
        </w:rPr>
        <w:t xml:space="preserve"> a través de la </w:t>
      </w:r>
      <w:hyperlink r:id="rId24" w:tooltip="Confederación Canadiense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Confederación</w:t>
        </w:r>
      </w:hyperlink>
      <w:r w:rsidRPr="00EC4D39">
        <w:rPr>
          <w:rFonts w:ascii="Arial" w:hAnsi="Arial" w:cs="Arial"/>
        </w:rPr>
        <w:t xml:space="preserve">, Canadá se formó como un </w:t>
      </w:r>
      <w:hyperlink r:id="rId25" w:tooltip="Dominio británico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dominio</w:t>
        </w:r>
      </w:hyperlink>
      <w:r w:rsidRPr="00EC4D39">
        <w:rPr>
          <w:rFonts w:ascii="Arial" w:hAnsi="Arial" w:cs="Arial"/>
        </w:rPr>
        <w:t xml:space="preserve"> </w:t>
      </w:r>
      <w:hyperlink r:id="rId26" w:tooltip="Federalismo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federal</w:t>
        </w:r>
      </w:hyperlink>
      <w:r w:rsidRPr="00EC4D39">
        <w:rPr>
          <w:rFonts w:ascii="Arial" w:hAnsi="Arial" w:cs="Arial"/>
        </w:rPr>
        <w:t xml:space="preserve"> de cuatro provincias.</w:t>
      </w:r>
      <w:hyperlink r:id="rId27" w:anchor="cite_note-AoC-dominion-3" w:history="1">
        <w:r w:rsidRPr="00EC4D39">
          <w:rPr>
            <w:rStyle w:val="corchete-llamada1"/>
            <w:rFonts w:ascii="Arial" w:hAnsi="Arial" w:cs="Arial"/>
            <w:vertAlign w:val="superscript"/>
          </w:rPr>
          <w:t>[</w:t>
        </w:r>
        <w:r w:rsidRPr="00EC4D39">
          <w:rPr>
            <w:rStyle w:val="Hipervnculo"/>
            <w:rFonts w:ascii="Arial" w:hAnsi="Arial" w:cs="Arial"/>
            <w:color w:val="auto"/>
            <w:u w:val="none"/>
            <w:vertAlign w:val="superscript"/>
          </w:rPr>
          <w:t>4</w:t>
        </w:r>
        <w:r w:rsidRPr="00EC4D39">
          <w:rPr>
            <w:rStyle w:val="corchete-llamada1"/>
            <w:rFonts w:ascii="Arial" w:hAnsi="Arial" w:cs="Arial"/>
            <w:vertAlign w:val="superscript"/>
          </w:rPr>
          <w:t>]</w:t>
        </w:r>
      </w:hyperlink>
      <w:r w:rsidRPr="00EC4D39">
        <w:rPr>
          <w:rFonts w:ascii="Arial" w:hAnsi="Arial" w:cs="Arial"/>
        </w:rPr>
        <w:t xml:space="preserve"> </w:t>
      </w:r>
      <w:hyperlink r:id="rId28" w:anchor="cite_note-4" w:history="1">
        <w:r w:rsidRPr="00EC4D39">
          <w:rPr>
            <w:rStyle w:val="corchete-llamada1"/>
            <w:rFonts w:ascii="Arial" w:hAnsi="Arial" w:cs="Arial"/>
            <w:vertAlign w:val="superscript"/>
          </w:rPr>
          <w:t>[</w:t>
        </w:r>
        <w:r w:rsidRPr="00EC4D39">
          <w:rPr>
            <w:rStyle w:val="Hipervnculo"/>
            <w:rFonts w:ascii="Arial" w:hAnsi="Arial" w:cs="Arial"/>
            <w:color w:val="auto"/>
            <w:u w:val="none"/>
            <w:vertAlign w:val="superscript"/>
          </w:rPr>
          <w:t>5</w:t>
        </w:r>
        <w:r w:rsidRPr="00EC4D39">
          <w:rPr>
            <w:rStyle w:val="corchete-llamada1"/>
            <w:rFonts w:ascii="Arial" w:hAnsi="Arial" w:cs="Arial"/>
            <w:vertAlign w:val="superscript"/>
          </w:rPr>
          <w:t>]</w:t>
        </w:r>
      </w:hyperlink>
      <w:r w:rsidRPr="00EC4D39">
        <w:rPr>
          <w:rFonts w:ascii="Arial" w:hAnsi="Arial" w:cs="Arial"/>
        </w:rPr>
        <w:t xml:space="preserve"> Esto hizo que comenzara una acumulación de provincias y territorios, y un proceso de autonomía frente al </w:t>
      </w:r>
      <w:hyperlink r:id="rId29" w:tooltip="Reino Unido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Reino Unido</w:t>
        </w:r>
      </w:hyperlink>
      <w:r w:rsidRPr="00EC4D39">
        <w:rPr>
          <w:rFonts w:ascii="Arial" w:hAnsi="Arial" w:cs="Arial"/>
        </w:rPr>
        <w:t xml:space="preserve">. Esta autonomía cada vez mayor se puso de relieve en el </w:t>
      </w:r>
      <w:hyperlink r:id="rId30" w:tooltip="Estatuto de Westminster de 1931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Estatuto de Westminster de 1931</w:t>
        </w:r>
      </w:hyperlink>
      <w:r w:rsidRPr="00EC4D39">
        <w:rPr>
          <w:rFonts w:ascii="Arial" w:hAnsi="Arial" w:cs="Arial"/>
        </w:rPr>
        <w:t xml:space="preserve"> y culminó en el </w:t>
      </w:r>
      <w:hyperlink r:id="rId31" w:anchor="Acta_constitucional_de_1982" w:tooltip="Constitución de Canadá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Acta de Constitución de Canadá de 1982</w:t>
        </w:r>
      </w:hyperlink>
      <w:r w:rsidRPr="00EC4D39">
        <w:rPr>
          <w:rFonts w:ascii="Arial" w:hAnsi="Arial" w:cs="Arial"/>
        </w:rPr>
        <w:t xml:space="preserve">, que rompió los vestigios de la dependencia jurídica en el </w:t>
      </w:r>
      <w:hyperlink r:id="rId32" w:tooltip="Parlamento del Reino Unido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parlamento británico</w:t>
        </w:r>
      </w:hyperlink>
      <w:r w:rsidRPr="00EC4D39">
        <w:rPr>
          <w:rFonts w:ascii="Arial" w:hAnsi="Arial" w:cs="Arial"/>
        </w:rPr>
        <w:t>.</w:t>
      </w:r>
      <w:hyperlink r:id="rId33" w:anchor="cite_note-Constitution-5" w:history="1">
        <w:r w:rsidRPr="00EC4D39">
          <w:rPr>
            <w:rStyle w:val="corchete-llamada1"/>
            <w:rFonts w:ascii="Arial" w:hAnsi="Arial" w:cs="Arial"/>
            <w:vertAlign w:val="superscript"/>
          </w:rPr>
          <w:t>[</w:t>
        </w:r>
        <w:r w:rsidRPr="00EC4D39">
          <w:rPr>
            <w:rStyle w:val="Hipervnculo"/>
            <w:rFonts w:ascii="Arial" w:hAnsi="Arial" w:cs="Arial"/>
            <w:color w:val="auto"/>
            <w:u w:val="none"/>
            <w:vertAlign w:val="superscript"/>
          </w:rPr>
          <w:t>6</w:t>
        </w:r>
        <w:r w:rsidRPr="00EC4D39">
          <w:rPr>
            <w:rStyle w:val="corchete-llamada1"/>
            <w:rFonts w:ascii="Arial" w:hAnsi="Arial" w:cs="Arial"/>
            <w:vertAlign w:val="superscript"/>
          </w:rPr>
          <w:t>]</w:t>
        </w:r>
      </w:hyperlink>
    </w:p>
    <w:p w:rsidR="00EC4D39" w:rsidRPr="00EC4D39" w:rsidRDefault="00EC4D39" w:rsidP="00EC4D39">
      <w:pPr>
        <w:pStyle w:val="NormalWeb"/>
        <w:jc w:val="both"/>
        <w:rPr>
          <w:rFonts w:ascii="Arial" w:hAnsi="Arial" w:cs="Arial"/>
        </w:rPr>
      </w:pPr>
      <w:r w:rsidRPr="00EC4D39">
        <w:rPr>
          <w:rFonts w:ascii="Arial" w:hAnsi="Arial" w:cs="Arial"/>
        </w:rPr>
        <w:t xml:space="preserve">La </w:t>
      </w:r>
      <w:hyperlink r:id="rId34" w:tooltip="Federación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federación</w:t>
        </w:r>
      </w:hyperlink>
      <w:r w:rsidRPr="00EC4D39">
        <w:rPr>
          <w:rFonts w:ascii="Arial" w:hAnsi="Arial" w:cs="Arial"/>
        </w:rPr>
        <w:t xml:space="preserve"> canadiense consiste en </w:t>
      </w:r>
      <w:hyperlink r:id="rId35" w:tooltip="Organización territorial de Canadá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diez provincias y 3 territorios</w:t>
        </w:r>
      </w:hyperlink>
      <w:r w:rsidRPr="00EC4D39">
        <w:rPr>
          <w:rFonts w:ascii="Arial" w:hAnsi="Arial" w:cs="Arial"/>
        </w:rPr>
        <w:t xml:space="preserve">, y es gobernada como una </w:t>
      </w:r>
      <w:hyperlink r:id="rId36" w:tooltip="Democracia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democracia</w:t>
        </w:r>
      </w:hyperlink>
      <w:r w:rsidRPr="00EC4D39">
        <w:rPr>
          <w:rFonts w:ascii="Arial" w:hAnsi="Arial" w:cs="Arial"/>
        </w:rPr>
        <w:t xml:space="preserve"> </w:t>
      </w:r>
      <w:hyperlink r:id="rId37" w:tooltip="Parlamento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parlamentaria</w:t>
        </w:r>
      </w:hyperlink>
      <w:r w:rsidRPr="00EC4D39">
        <w:rPr>
          <w:rFonts w:ascii="Arial" w:hAnsi="Arial" w:cs="Arial"/>
        </w:rPr>
        <w:t xml:space="preserve"> y una </w:t>
      </w:r>
      <w:hyperlink r:id="rId38" w:tooltip="Monarquía constitucional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monarquía constitucional</w:t>
        </w:r>
      </w:hyperlink>
      <w:r w:rsidRPr="00EC4D39">
        <w:rPr>
          <w:rFonts w:ascii="Arial" w:hAnsi="Arial" w:cs="Arial"/>
        </w:rPr>
        <w:t xml:space="preserve"> con la reina </w:t>
      </w:r>
      <w:hyperlink r:id="rId39" w:tooltip="Isabel II del Reino Unido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Isabel II</w:t>
        </w:r>
      </w:hyperlink>
      <w:r w:rsidRPr="00EC4D39">
        <w:rPr>
          <w:rFonts w:ascii="Arial" w:hAnsi="Arial" w:cs="Arial"/>
        </w:rPr>
        <w:t xml:space="preserve"> como </w:t>
      </w:r>
      <w:hyperlink r:id="rId40" w:tooltip="Jefe de estado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jefe de estado</w:t>
        </w:r>
      </w:hyperlink>
      <w:r w:rsidRPr="00EC4D39">
        <w:rPr>
          <w:rFonts w:ascii="Arial" w:hAnsi="Arial" w:cs="Arial"/>
        </w:rPr>
        <w:t xml:space="preserve">. Es una </w:t>
      </w:r>
      <w:hyperlink r:id="rId41" w:tooltip="Bilingüismo en Canadá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nación bilingüe</w:t>
        </w:r>
      </w:hyperlink>
      <w:r w:rsidRPr="00EC4D39">
        <w:rPr>
          <w:rFonts w:ascii="Arial" w:hAnsi="Arial" w:cs="Arial"/>
        </w:rPr>
        <w:t xml:space="preserve"> con el </w:t>
      </w:r>
      <w:hyperlink r:id="rId42" w:tooltip="Idioma inglés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inglés</w:t>
        </w:r>
      </w:hyperlink>
      <w:r w:rsidRPr="00EC4D39">
        <w:rPr>
          <w:rFonts w:ascii="Arial" w:hAnsi="Arial" w:cs="Arial"/>
        </w:rPr>
        <w:t xml:space="preserve"> y el </w:t>
      </w:r>
      <w:hyperlink r:id="rId43" w:tooltip="Idioma francés" w:history="1">
        <w:r w:rsidRPr="00EC4D39">
          <w:rPr>
            <w:rStyle w:val="Hipervnculo"/>
            <w:rFonts w:ascii="Arial" w:hAnsi="Arial" w:cs="Arial"/>
            <w:color w:val="auto"/>
            <w:u w:val="none"/>
          </w:rPr>
          <w:t>francés</w:t>
        </w:r>
      </w:hyperlink>
      <w:r w:rsidRPr="00EC4D39">
        <w:rPr>
          <w:rFonts w:ascii="Arial" w:hAnsi="Arial" w:cs="Arial"/>
        </w:rPr>
        <w:t xml:space="preserve"> como lenguas oficiales en el ámbito federal.</w:t>
      </w:r>
    </w:p>
    <w:p w:rsidR="009A4919" w:rsidRDefault="009A4919"/>
    <w:sectPr w:rsidR="009A4919" w:rsidSect="009A4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D39"/>
    <w:rsid w:val="009A4919"/>
    <w:rsid w:val="00EC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C4D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EC4D39"/>
    <w:rPr>
      <w:vanish/>
      <w:webHidden w:val="0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Oc%C3%A9ano_Atl%C3%A1ntico" TargetMode="External"/><Relationship Id="rId13" Type="http://schemas.openxmlformats.org/officeDocument/2006/relationships/hyperlink" Target="http://es.wikipedia.org/wiki/Anexo:Pa%C3%ADses_por_superficie" TargetMode="External"/><Relationship Id="rId18" Type="http://schemas.openxmlformats.org/officeDocument/2006/relationships/hyperlink" Target="http://es.wikipedia.org/wiki/Siglo_XV" TargetMode="External"/><Relationship Id="rId26" Type="http://schemas.openxmlformats.org/officeDocument/2006/relationships/hyperlink" Target="http://es.wikipedia.org/wiki/Federalismo" TargetMode="External"/><Relationship Id="rId39" Type="http://schemas.openxmlformats.org/officeDocument/2006/relationships/hyperlink" Target="http://es.wikipedia.org/wiki/Isabel_II_del_Reino_Unid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Nueva_Francia" TargetMode="External"/><Relationship Id="rId34" Type="http://schemas.openxmlformats.org/officeDocument/2006/relationships/hyperlink" Target="http://es.wikipedia.org/wiki/Federaci%C3%B3n" TargetMode="External"/><Relationship Id="rId42" Type="http://schemas.openxmlformats.org/officeDocument/2006/relationships/hyperlink" Target="http://es.wikipedia.org/wiki/Idioma_ingl%C3%A9s" TargetMode="External"/><Relationship Id="rId7" Type="http://schemas.openxmlformats.org/officeDocument/2006/relationships/hyperlink" Target="http://es.wikipedia.org/wiki/Am%C3%A9rica_del_Norte" TargetMode="External"/><Relationship Id="rId12" Type="http://schemas.openxmlformats.org/officeDocument/2006/relationships/hyperlink" Target="http://es.wikipedia.org/wiki/Alaska" TargetMode="External"/><Relationship Id="rId17" Type="http://schemas.openxmlformats.org/officeDocument/2006/relationships/hyperlink" Target="http://es.wikipedia.org/wiki/Amerindios_de_Canad%C3%A1" TargetMode="External"/><Relationship Id="rId25" Type="http://schemas.openxmlformats.org/officeDocument/2006/relationships/hyperlink" Target="http://es.wikipedia.org/wiki/Dominio_brit%C3%A1nico" TargetMode="External"/><Relationship Id="rId33" Type="http://schemas.openxmlformats.org/officeDocument/2006/relationships/hyperlink" Target="http://es.wikipedia.org/wiki/Canad%C3%A1" TargetMode="External"/><Relationship Id="rId38" Type="http://schemas.openxmlformats.org/officeDocument/2006/relationships/hyperlink" Target="http://es.wikipedia.org/wiki/Monarqu%C3%ADa_constituciona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hyperlink" Target="http://es.wikipedia.org/wiki/Colonizaci%C3%B3n_francesa_de_Am%C3%A9rica" TargetMode="External"/><Relationship Id="rId29" Type="http://schemas.openxmlformats.org/officeDocument/2006/relationships/hyperlink" Target="http://es.wikipedia.org/wiki/Reino_Unido" TargetMode="External"/><Relationship Id="rId41" Type="http://schemas.openxmlformats.org/officeDocument/2006/relationships/hyperlink" Target="http://es.wikipedia.org/wiki/Biling%C3%BCismo_en_Canad%C3%A1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Am%C3%A9rica" TargetMode="External"/><Relationship Id="rId11" Type="http://schemas.openxmlformats.org/officeDocument/2006/relationships/hyperlink" Target="http://es.wikipedia.org/wiki/Estados_Unidos_de_Am%C3%A9rica" TargetMode="External"/><Relationship Id="rId24" Type="http://schemas.openxmlformats.org/officeDocument/2006/relationships/hyperlink" Target="http://es.wikipedia.org/wiki/Confederaci%C3%B3n_Canadiense" TargetMode="External"/><Relationship Id="rId32" Type="http://schemas.openxmlformats.org/officeDocument/2006/relationships/hyperlink" Target="http://es.wikipedia.org/wiki/Parlamento_del_Reino_Unido" TargetMode="External"/><Relationship Id="rId37" Type="http://schemas.openxmlformats.org/officeDocument/2006/relationships/hyperlink" Target="http://es.wikipedia.org/wiki/Parlamento" TargetMode="External"/><Relationship Id="rId40" Type="http://schemas.openxmlformats.org/officeDocument/2006/relationships/hyperlink" Target="http://es.wikipedia.org/wiki/Jefe_de_estado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es.wikipedia.org/wiki/Idioma_franc%C3%A9s" TargetMode="External"/><Relationship Id="rId15" Type="http://schemas.openxmlformats.org/officeDocument/2006/relationships/hyperlink" Target="http://upload.wikimedia.org/wikipedia/commons/c/cf/Flag_of_Canada.svg" TargetMode="External"/><Relationship Id="rId23" Type="http://schemas.openxmlformats.org/officeDocument/2006/relationships/hyperlink" Target="http://es.wikipedia.org/wiki/Norteam%C3%A9rica_brit%C3%A1nica" TargetMode="External"/><Relationship Id="rId28" Type="http://schemas.openxmlformats.org/officeDocument/2006/relationships/hyperlink" Target="http://es.wikipedia.org/wiki/Canad%C3%A1" TargetMode="External"/><Relationship Id="rId36" Type="http://schemas.openxmlformats.org/officeDocument/2006/relationships/hyperlink" Target="http://es.wikipedia.org/wiki/Democracia" TargetMode="External"/><Relationship Id="rId10" Type="http://schemas.openxmlformats.org/officeDocument/2006/relationships/hyperlink" Target="http://es.wikipedia.org/wiki/Oc%C3%A9ano_%C3%81rtico" TargetMode="External"/><Relationship Id="rId19" Type="http://schemas.openxmlformats.org/officeDocument/2006/relationships/hyperlink" Target="http://es.wikipedia.org/wiki/Colonizaci%C3%B3n_brit%C3%A1nica_de_Am%C3%A9rica" TargetMode="External"/><Relationship Id="rId31" Type="http://schemas.openxmlformats.org/officeDocument/2006/relationships/hyperlink" Target="http://es.wikipedia.org/wiki/Constituci%C3%B3n_de_Canad%C3%A1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es.wikipedia.org/wiki/Idioma_ingl%C3%A9s" TargetMode="External"/><Relationship Id="rId9" Type="http://schemas.openxmlformats.org/officeDocument/2006/relationships/hyperlink" Target="http://es.wikipedia.org/wiki/Oc%C3%A9ano_Pac%C3%ADfico" TargetMode="External"/><Relationship Id="rId14" Type="http://schemas.openxmlformats.org/officeDocument/2006/relationships/hyperlink" Target="http://es.wikipedia.org/wiki/Septentrional" TargetMode="External"/><Relationship Id="rId22" Type="http://schemas.openxmlformats.org/officeDocument/2006/relationships/hyperlink" Target="http://es.wikipedia.org/wiki/Guerra_de_los_Siete_A%C3%B1os" TargetMode="External"/><Relationship Id="rId27" Type="http://schemas.openxmlformats.org/officeDocument/2006/relationships/hyperlink" Target="http://es.wikipedia.org/wiki/Canad%C3%A1" TargetMode="External"/><Relationship Id="rId30" Type="http://schemas.openxmlformats.org/officeDocument/2006/relationships/hyperlink" Target="http://es.wikipedia.org/wiki/Estatuto_de_Westminster_de_1931" TargetMode="External"/><Relationship Id="rId35" Type="http://schemas.openxmlformats.org/officeDocument/2006/relationships/hyperlink" Target="http://es.wikipedia.org/wiki/Organizaci%C3%B3n_territorial_de_Canad%C3%A1" TargetMode="External"/><Relationship Id="rId43" Type="http://schemas.openxmlformats.org/officeDocument/2006/relationships/hyperlink" Target="http://es.wikipedia.org/wiki/Idioma_franc%C3%A9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4425</Characters>
  <Application>Microsoft Office Word</Application>
  <DocSecurity>0</DocSecurity>
  <Lines>36</Lines>
  <Paragraphs>10</Paragraphs>
  <ScaleCrop>false</ScaleCrop>
  <Company>UCMC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UCMC</dc:creator>
  <cp:keywords/>
  <dc:description/>
  <cp:lastModifiedBy>UCMC</cp:lastModifiedBy>
  <cp:revision>1</cp:revision>
  <dcterms:created xsi:type="dcterms:W3CDTF">2011-06-25T15:48:00Z</dcterms:created>
  <dcterms:modified xsi:type="dcterms:W3CDTF">2011-06-25T15:50:00Z</dcterms:modified>
</cp:coreProperties>
</file>