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C65" w:rsidRPr="00725C65" w:rsidRDefault="00725C65">
      <w:pPr>
        <w:rPr>
          <w:sz w:val="32"/>
          <w:szCs w:val="32"/>
        </w:rPr>
      </w:pPr>
      <w:r w:rsidRPr="00725C65">
        <w:rPr>
          <w:sz w:val="32"/>
          <w:szCs w:val="32"/>
        </w:rPr>
        <w:t xml:space="preserve">Artifacts caused by careless handling of cassettes </w:t>
      </w:r>
    </w:p>
    <w:p w:rsidR="00725C65" w:rsidRDefault="00725C65"/>
    <w:p w:rsidR="005176FB" w:rsidRDefault="00725C65">
      <w:r w:rsidRPr="00725C65">
        <w:t>A wire mesh cart loaded with unexposed imaging plates (IPs) was placed too near a source of scatter radiation. Because of the high sensitivity of the phosphor to scatter, exposure that may have been minimally seen on a film/screen image was well demonstra</w:t>
      </w:r>
      <w:r w:rsidR="00487FB8">
        <w:t>ted on this portable image. Arti</w:t>
      </w:r>
      <w:r w:rsidRPr="00725C65">
        <w:t xml:space="preserve">fact remedy: protect IPs from sources of scatter radiation. Erase IPs that </w:t>
      </w:r>
      <w:proofErr w:type="gramStart"/>
      <w:r w:rsidRPr="00725C65">
        <w:t>have</w:t>
      </w:r>
      <w:proofErr w:type="gramEnd"/>
      <w:r w:rsidRPr="00725C65">
        <w:t xml:space="preserve"> been unused for an unknown period of time. One vendor recommends that IPs be erased if left unused for more than 8 h [</w:t>
      </w:r>
      <w:hyperlink r:id="rId5" w:anchor="R5" w:history="1">
        <w:r w:rsidRPr="00725C65">
          <w:rPr>
            <w:rStyle w:val="Hyperlink"/>
          </w:rPr>
          <w:t>5</w:t>
        </w:r>
      </w:hyperlink>
      <w:r w:rsidRPr="00725C65">
        <w:t>]. We have had good results using 1 week as the time limit.</w:t>
      </w:r>
      <w:r w:rsidRPr="00725C6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08860" cy="1905000"/>
            <wp:effectExtent l="0" t="0" r="0" b="0"/>
            <wp:wrapSquare wrapText="bothSides"/>
            <wp:docPr id="1" name="Picture 1" descr=" 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725C65" w:rsidRDefault="00725C65">
      <w:r>
        <w:tab/>
        <w:t>http://</w:t>
      </w:r>
      <w:r w:rsidR="00A8393F">
        <w:t>bjr.</w:t>
      </w:r>
      <w:bookmarkStart w:id="0" w:name="_GoBack"/>
      <w:bookmarkEnd w:id="0"/>
      <w:r>
        <w:t>birjournals.org/cgi/content/full/74/878/195#top</w:t>
      </w:r>
    </w:p>
    <w:sectPr w:rsidR="00725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C65"/>
    <w:rsid w:val="00487FB8"/>
    <w:rsid w:val="005176FB"/>
    <w:rsid w:val="00725C65"/>
    <w:rsid w:val="00A8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C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5C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C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5C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jr.birjournals.org/cgi/content/full/74/878/195/F13" TargetMode="External"/><Relationship Id="rId5" Type="http://schemas.openxmlformats.org/officeDocument/2006/relationships/hyperlink" Target="http://bjr.birjournals.org/cgi/content/full/74/878/19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Technical College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Medical Imaging Sciences student</dc:creator>
  <cp:keywords/>
  <dc:description/>
  <cp:lastModifiedBy>Medical Imaging Sciences student</cp:lastModifiedBy>
  <cp:revision>3</cp:revision>
  <dcterms:created xsi:type="dcterms:W3CDTF">2011-10-05T14:23:00Z</dcterms:created>
  <dcterms:modified xsi:type="dcterms:W3CDTF">2011-10-05T21:18:00Z</dcterms:modified>
</cp:coreProperties>
</file>