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7C" w:rsidRPr="00FD1F7C" w:rsidRDefault="00FD1F7C" w:rsidP="00FD1F7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D1F7C">
        <w:rPr>
          <w:rFonts w:ascii="Arial" w:hAnsi="Arial" w:cs="Arial"/>
          <w:b/>
          <w:sz w:val="24"/>
          <w:szCs w:val="24"/>
        </w:rPr>
        <w:t>RESULTADOS DE APRENDIZAJE</w:t>
      </w:r>
    </w:p>
    <w:p w:rsidR="00FD1F7C" w:rsidRPr="00FD1F7C" w:rsidRDefault="00FD1F7C" w:rsidP="00FD1F7C">
      <w:pPr>
        <w:rPr>
          <w:rFonts w:ascii="Arial" w:hAnsi="Arial" w:cs="Arial"/>
          <w:sz w:val="24"/>
          <w:szCs w:val="24"/>
        </w:rPr>
      </w:pPr>
    </w:p>
    <w:p w:rsidR="00FD1F7C" w:rsidRPr="00FD1F7C" w:rsidRDefault="00FD1F7C" w:rsidP="00FD1F7C">
      <w:pPr>
        <w:jc w:val="both"/>
        <w:rPr>
          <w:rFonts w:ascii="Arial" w:hAnsi="Arial" w:cs="Arial"/>
          <w:sz w:val="24"/>
          <w:szCs w:val="24"/>
        </w:rPr>
      </w:pPr>
      <w:r w:rsidRPr="00FD1F7C">
        <w:rPr>
          <w:rFonts w:ascii="Arial" w:hAnsi="Arial" w:cs="Arial"/>
          <w:sz w:val="24"/>
          <w:szCs w:val="24"/>
        </w:rPr>
        <w:t xml:space="preserve">41310802 - Organizar las evidencias físicas yo digitales de acuerdo a las exigencias institucionales y de los programas de formación en oferta.                                                 </w:t>
      </w:r>
    </w:p>
    <w:p w:rsidR="00FD1F7C" w:rsidRPr="00FD1F7C" w:rsidRDefault="00FD1F7C" w:rsidP="00FD1F7C">
      <w:pPr>
        <w:jc w:val="both"/>
        <w:rPr>
          <w:rFonts w:ascii="Arial" w:hAnsi="Arial" w:cs="Arial"/>
          <w:sz w:val="24"/>
          <w:szCs w:val="24"/>
        </w:rPr>
      </w:pPr>
      <w:r w:rsidRPr="00FD1F7C">
        <w:rPr>
          <w:rFonts w:ascii="Arial" w:hAnsi="Arial" w:cs="Arial"/>
          <w:sz w:val="24"/>
          <w:szCs w:val="24"/>
        </w:rPr>
        <w:t xml:space="preserve">  41310803 - Gestionar y conocer el mapa de riesgos de manera que garantice el control de los mismos de acuerdo con los lineamientos institucionales y la implementación del sistema integrado de mejora continua institucional.</w:t>
      </w:r>
    </w:p>
    <w:p w:rsidR="00F73C74" w:rsidRPr="00FD1F7C" w:rsidRDefault="00FD1F7C" w:rsidP="00FD1F7C">
      <w:pPr>
        <w:jc w:val="both"/>
        <w:rPr>
          <w:rFonts w:ascii="Arial" w:hAnsi="Arial" w:cs="Arial"/>
          <w:sz w:val="24"/>
          <w:szCs w:val="24"/>
        </w:rPr>
      </w:pPr>
      <w:r w:rsidRPr="00FD1F7C">
        <w:rPr>
          <w:rFonts w:ascii="Arial" w:hAnsi="Arial" w:cs="Arial"/>
          <w:sz w:val="24"/>
          <w:szCs w:val="24"/>
        </w:rPr>
        <w:t>41310804 - Contribuir al cumplimiento de la política de calidad y sus objetivos, al igual que velar por el cumplimiento del SIMCI en obediencia a los requisitos de calidad.</w:t>
      </w:r>
    </w:p>
    <w:sectPr w:rsidR="00F73C74" w:rsidRPr="00FD1F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7C"/>
    <w:rsid w:val="00F73C74"/>
    <w:rsid w:val="00F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CARLOSAA</dc:creator>
  <cp:lastModifiedBy>CARLOSAA</cp:lastModifiedBy>
  <cp:revision>1</cp:revision>
  <dcterms:created xsi:type="dcterms:W3CDTF">2012-03-19T00:26:00Z</dcterms:created>
  <dcterms:modified xsi:type="dcterms:W3CDTF">2012-03-19T00:28:00Z</dcterms:modified>
</cp:coreProperties>
</file>