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70" w:rsidRDefault="00AE7E34">
      <w:r>
        <w:t>Connor Becker</w:t>
      </w:r>
    </w:p>
    <w:p w:rsidR="00AE7E34" w:rsidRDefault="00AE7E34">
      <w:r>
        <w:t>Dr. Tanik</w:t>
      </w:r>
    </w:p>
    <w:p w:rsidR="00AE7E34" w:rsidRDefault="00AE7E34">
      <w:r>
        <w:t>CS460</w:t>
      </w:r>
    </w:p>
    <w:p w:rsidR="00AE7E34" w:rsidRDefault="00AE7E34">
      <w:r>
        <w:t>19 April 2012</w:t>
      </w:r>
    </w:p>
    <w:p w:rsidR="00AE7E34" w:rsidRDefault="00AE7E34" w:rsidP="00AE7E34">
      <w:pPr>
        <w:jc w:val="center"/>
      </w:pPr>
      <w:r>
        <w:t>PMBOK KA-9:  Project Procurement Management</w:t>
      </w:r>
    </w:p>
    <w:p w:rsidR="00AE7E34" w:rsidRDefault="009F40E0" w:rsidP="00AE7E34">
      <w:r w:rsidRPr="009F40E0">
        <w:drawing>
          <wp:anchor distT="0" distB="0" distL="114300" distR="114300" simplePos="0" relativeHeight="251658240" behindDoc="1" locked="0" layoutInCell="1" allowOverlap="1" wp14:anchorId="486E42C7" wp14:editId="49049619">
            <wp:simplePos x="0" y="0"/>
            <wp:positionH relativeFrom="column">
              <wp:posOffset>2909570</wp:posOffset>
            </wp:positionH>
            <wp:positionV relativeFrom="paragraph">
              <wp:posOffset>1683385</wp:posOffset>
            </wp:positionV>
            <wp:extent cx="3013075" cy="4419600"/>
            <wp:effectExtent l="0" t="0" r="0" b="0"/>
            <wp:wrapTight wrapText="bothSides">
              <wp:wrapPolygon edited="0">
                <wp:start x="0" y="0"/>
                <wp:lineTo x="0" y="21507"/>
                <wp:lineTo x="21441" y="21507"/>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3075" cy="441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7E34">
        <w:tab/>
        <w:t xml:space="preserve">PMBOK knowledge area 9 covers the situation arising when a project group requires outside products such as libraries, computing time, web hosting, etc.  It also includes the situation in which an outside group </w:t>
      </w:r>
      <w:r>
        <w:t>wishes to purchase the project, and the administering of the resulting contracts.</w:t>
      </w:r>
    </w:p>
    <w:p w:rsidR="009F40E0" w:rsidRDefault="009F40E0" w:rsidP="00AE7E34">
      <w:r>
        <w:tab/>
        <w:t>The writers of PMBOK want to make clear that the situations arising in this knowledge area generally involve legally binding covenants and recommend that project groups think about hiring an outside legal team to review the documents.</w:t>
      </w:r>
    </w:p>
    <w:p w:rsidR="009F40E0" w:rsidRDefault="009F40E0" w:rsidP="00AE7E34">
      <w:r>
        <w:tab/>
        <w:t>An analysis has to be made to determine what components of the proje</w:t>
      </w:r>
      <w:bookmarkStart w:id="0" w:name="_GoBack"/>
      <w:bookmarkEnd w:id="0"/>
      <w:r>
        <w:t>ct could be best build elsewhere.</w:t>
      </w:r>
    </w:p>
    <w:sectPr w:rsidR="009F4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34"/>
    <w:rsid w:val="00596D92"/>
    <w:rsid w:val="007A6A70"/>
    <w:rsid w:val="009F40E0"/>
    <w:rsid w:val="00AE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N. Becker</dc:creator>
  <cp:lastModifiedBy>Connor N. Becker</cp:lastModifiedBy>
  <cp:revision>1</cp:revision>
  <dcterms:created xsi:type="dcterms:W3CDTF">2012-04-19T18:58:00Z</dcterms:created>
  <dcterms:modified xsi:type="dcterms:W3CDTF">2012-04-19T19:18:00Z</dcterms:modified>
</cp:coreProperties>
</file>