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B" w:rsidRPr="000B7C1B" w:rsidRDefault="000B7C1B" w:rsidP="009545A1">
      <w:pPr>
        <w:shd w:val="clear" w:color="auto" w:fill="FFFFFF"/>
        <w:spacing w:before="96" w:after="120" w:line="190" w:lineRule="atLeast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B7C1B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La Educación Permanente</w:t>
      </w:r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> (EP) es considerada como aquel movimiento que pretende llevar la </w:t>
      </w:r>
      <w:hyperlink r:id="rId5" w:tooltip="Educación" w:history="1">
        <w:r w:rsidRPr="000B7C1B">
          <w:rPr>
            <w:rFonts w:ascii="Arial Narrow" w:eastAsia="Times New Roman" w:hAnsi="Arial Narrow" w:cs="Arial"/>
            <w:sz w:val="24"/>
            <w:szCs w:val="24"/>
            <w:lang w:eastAsia="es-ES"/>
          </w:rPr>
          <w:t>educación</w:t>
        </w:r>
      </w:hyperlink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> a todos los niveles y estados de la vida del ser humano, para que a cada persona le sea posible tanto recibirla como llevarla a cabo. Podemos entender este movimiento como una de las revoluciones más importantes de nuestra época en el plano pedagógico.</w:t>
      </w:r>
    </w:p>
    <w:p w:rsidR="000B7C1B" w:rsidRPr="000B7C1B" w:rsidRDefault="000B7C1B" w:rsidP="009545A1">
      <w:pPr>
        <w:shd w:val="clear" w:color="auto" w:fill="FFFFFF"/>
        <w:spacing w:before="96" w:after="120" w:line="190" w:lineRule="atLeast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>En el momento en que decidimos establecer una definición adecuada para designar la EP, y tras ver definiciones propuestas por otros autores, debemos tener presente que no estamos hablando de un sinónimo de </w:t>
      </w:r>
      <w:hyperlink r:id="rId6" w:tooltip="Enseñanza de Adultos (aún no redactado)" w:history="1">
        <w:r w:rsidRPr="000B7C1B">
          <w:rPr>
            <w:rFonts w:ascii="Arial Narrow" w:eastAsia="Times New Roman" w:hAnsi="Arial Narrow" w:cs="Arial"/>
            <w:sz w:val="24"/>
            <w:szCs w:val="24"/>
            <w:lang w:eastAsia="es-ES"/>
          </w:rPr>
          <w:t>Enseñanza de Adultos</w:t>
        </w:r>
      </w:hyperlink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> (EA).</w:t>
      </w:r>
    </w:p>
    <w:p w:rsidR="000B7C1B" w:rsidRPr="000B7C1B" w:rsidRDefault="000B7C1B" w:rsidP="009545A1">
      <w:pPr>
        <w:shd w:val="clear" w:color="auto" w:fill="FFFFFF"/>
        <w:spacing w:before="96" w:after="120" w:line="190" w:lineRule="atLeast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>Aunque ambas disciplinas ofertan una educación posterior a la edad escolar, mientras que la EA se centra en una determinada etapa de la vida, la edad adulta, la EP lo que pretende es la adquisición de conocimientos y destreza de forma continua a lo largo de la vida de la persona para que esta pueda adaptarse a los cambios que a su alrededor se vayan ocasionando, dándose, de este modo, un desarrollo integral de la persona y una mayor calidad de vida.</w:t>
      </w:r>
    </w:p>
    <w:p w:rsidR="000B7C1B" w:rsidRPr="000B7C1B" w:rsidRDefault="000B7C1B" w:rsidP="009545A1">
      <w:pPr>
        <w:shd w:val="clear" w:color="auto" w:fill="FFFFFF"/>
        <w:spacing w:before="96" w:after="120" w:line="190" w:lineRule="atLeast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>Desde una perspectiva histórica, podemos distinguir tres fases sucesivas de elaboración del concepto de Educación Permanente.</w:t>
      </w:r>
    </w:p>
    <w:p w:rsidR="000B7C1B" w:rsidRPr="000E1E65" w:rsidRDefault="000B7C1B" w:rsidP="009545A1">
      <w:pPr>
        <w:numPr>
          <w:ilvl w:val="0"/>
          <w:numId w:val="1"/>
        </w:numPr>
        <w:shd w:val="clear" w:color="auto" w:fill="FFFFFF"/>
        <w:spacing w:before="100" w:beforeAutospacing="1" w:after="24" w:line="190" w:lineRule="atLeast"/>
        <w:ind w:left="384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En la primera fase se pone el acento en la </w:t>
      </w:r>
      <w:hyperlink r:id="rId7" w:tooltip="Educación de Adultos (aún no redactado)" w:history="1">
        <w:r w:rsidRPr="000E1E65">
          <w:rPr>
            <w:rFonts w:ascii="Arial Narrow" w:eastAsia="Times New Roman" w:hAnsi="Arial Narrow" w:cs="Arial"/>
            <w:sz w:val="24"/>
            <w:szCs w:val="24"/>
            <w:highlight w:val="yellow"/>
            <w:lang w:eastAsia="es-ES"/>
          </w:rPr>
          <w:t>Educación de Adultos</w:t>
        </w:r>
      </w:hyperlink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 xml:space="preserve">. El principio inicial es el de que nada de lo que procede de la educación de la escuela o de la pedagogía tradicional </w:t>
      </w:r>
      <w:r w:rsidRPr="000E1E6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puede servir para la </w:t>
      </w: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Educación de Adultos</w:t>
      </w:r>
      <w:r w:rsidRPr="000E1E6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sin una </w:t>
      </w: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adaptación radical</w:t>
      </w:r>
      <w:r w:rsidRPr="000E1E65">
        <w:rPr>
          <w:rFonts w:ascii="Arial Narrow" w:eastAsia="Times New Roman" w:hAnsi="Arial Narrow" w:cs="Arial"/>
          <w:sz w:val="24"/>
          <w:szCs w:val="24"/>
          <w:lang w:eastAsia="es-ES"/>
        </w:rPr>
        <w:t>.</w:t>
      </w:r>
    </w:p>
    <w:p w:rsidR="000B7C1B" w:rsidRPr="000E1E65" w:rsidRDefault="000B7C1B" w:rsidP="009545A1">
      <w:pPr>
        <w:numPr>
          <w:ilvl w:val="0"/>
          <w:numId w:val="1"/>
        </w:numPr>
        <w:shd w:val="clear" w:color="auto" w:fill="FFFFFF"/>
        <w:spacing w:before="100" w:beforeAutospacing="1" w:after="24" w:line="190" w:lineRule="atLeast"/>
        <w:ind w:left="384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E1E6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En el </w:t>
      </w: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segundo periodo</w:t>
      </w:r>
      <w:r w:rsidRPr="000E1E6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, teóricos y prácticos toman conciencia del hecho de que entre educación de jóvenes y educación de adultos no existe barrera; </w:t>
      </w: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continuidad entre la una y la otra</w:t>
      </w:r>
      <w:r w:rsidRPr="000E1E65">
        <w:rPr>
          <w:rFonts w:ascii="Arial Narrow" w:eastAsia="Times New Roman" w:hAnsi="Arial Narrow" w:cs="Arial"/>
          <w:sz w:val="24"/>
          <w:szCs w:val="24"/>
          <w:lang w:eastAsia="es-ES"/>
        </w:rPr>
        <w:t>. Aun con la aparición de la noción nueva de Educación Permanente no modifica los conceptos tradicionales.</w:t>
      </w:r>
    </w:p>
    <w:p w:rsidR="000B7C1B" w:rsidRPr="000B7C1B" w:rsidRDefault="000B7C1B" w:rsidP="009545A1">
      <w:pPr>
        <w:numPr>
          <w:ilvl w:val="0"/>
          <w:numId w:val="1"/>
        </w:numPr>
        <w:shd w:val="clear" w:color="auto" w:fill="FFFFFF"/>
        <w:spacing w:before="100" w:beforeAutospacing="1" w:after="24" w:line="190" w:lineRule="atLeast"/>
        <w:ind w:left="384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En la </w:t>
      </w: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tercera fase</w:t>
      </w:r>
      <w:r w:rsidRPr="000B7C1B">
        <w:rPr>
          <w:rFonts w:ascii="Arial Narrow" w:eastAsia="Times New Roman" w:hAnsi="Arial Narrow" w:cs="Arial"/>
          <w:sz w:val="24"/>
          <w:szCs w:val="24"/>
          <w:lang w:eastAsia="es-ES"/>
        </w:rPr>
        <w:t xml:space="preserve">, el concepto de Educación Permanente adquiere un sentido más amplio. Se concibe la educación como extensiva a toda la duración de la vida humana; </w:t>
      </w:r>
      <w:r w:rsidRPr="000E1E65">
        <w:rPr>
          <w:rFonts w:ascii="Arial Narrow" w:eastAsia="Times New Roman" w:hAnsi="Arial Narrow" w:cs="Arial"/>
          <w:sz w:val="24"/>
          <w:szCs w:val="24"/>
          <w:highlight w:val="yellow"/>
          <w:lang w:eastAsia="es-ES"/>
        </w:rPr>
        <w:t>el final de la escolaridad obligatoria no es el final de la educación.</w:t>
      </w:r>
    </w:p>
    <w:p w:rsidR="0083727A" w:rsidRDefault="0083727A"/>
    <w:sectPr w:rsidR="0083727A" w:rsidSect="00837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C19"/>
    <w:multiLevelType w:val="multilevel"/>
    <w:tmpl w:val="C2D88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7C1B"/>
    <w:rsid w:val="000B7C1B"/>
    <w:rsid w:val="000E1E65"/>
    <w:rsid w:val="001D01FC"/>
    <w:rsid w:val="00380C92"/>
    <w:rsid w:val="0083727A"/>
    <w:rsid w:val="0086456B"/>
    <w:rsid w:val="009545A1"/>
    <w:rsid w:val="00AD5B78"/>
    <w:rsid w:val="00EA0E60"/>
    <w:rsid w:val="00EC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7C1B"/>
  </w:style>
  <w:style w:type="character" w:styleId="Hipervnculo">
    <w:name w:val="Hyperlink"/>
    <w:basedOn w:val="Fuentedeprrafopredeter"/>
    <w:uiPriority w:val="99"/>
    <w:semiHidden/>
    <w:unhideWhenUsed/>
    <w:rsid w:val="000B7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/index.php?title=Educaci%C3%B3n_de_Adultos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/index.php?title=Ense%C3%B1anza_de_Adultos&amp;action=edit&amp;redlink=1" TargetMode="External"/><Relationship Id="rId5" Type="http://schemas.openxmlformats.org/officeDocument/2006/relationships/hyperlink" Target="http://es.wikipedia.org/wiki/Educaci%C3%B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2012-06-22T15:36:00Z</dcterms:created>
  <dcterms:modified xsi:type="dcterms:W3CDTF">2012-06-25T15:09:00Z</dcterms:modified>
</cp:coreProperties>
</file>