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3F" w:rsidRPr="0079303F" w:rsidRDefault="0079303F" w:rsidP="0079303F">
      <w:pPr>
        <w:ind w:left="360"/>
        <w:jc w:val="center"/>
        <w:rPr>
          <w:rFonts w:ascii="Arial" w:eastAsia="Times New Roman" w:hAnsi="Arial" w:cs="Arial"/>
          <w:color w:val="8064A2" w:themeColor="accent4"/>
          <w:sz w:val="36"/>
          <w:szCs w:val="36"/>
          <w:lang w:eastAsia="es-ES"/>
        </w:rPr>
      </w:pPr>
      <w:r w:rsidRPr="0079303F">
        <w:rPr>
          <w:rFonts w:ascii="Arial" w:eastAsia="Times New Roman" w:hAnsi="Arial" w:cs="Arial"/>
          <w:color w:val="8064A2" w:themeColor="accent4"/>
          <w:sz w:val="36"/>
          <w:szCs w:val="36"/>
          <w:lang w:eastAsia="es-ES"/>
        </w:rPr>
        <w:t>Galactosemia</w:t>
      </w:r>
    </w:p>
    <w:p w:rsidR="0079303F" w:rsidRDefault="0079303F" w:rsidP="0079303F">
      <w:pPr>
        <w:ind w:left="360"/>
        <w:jc w:val="both"/>
        <w:rPr>
          <w:rFonts w:ascii="Arial" w:hAnsi="Arial" w:cs="Arial"/>
          <w:color w:val="8064A2" w:themeColor="accent4"/>
          <w:sz w:val="24"/>
          <w:szCs w:val="24"/>
          <w:shd w:val="clear" w:color="auto" w:fill="FFFFFF"/>
        </w:rPr>
      </w:pPr>
      <w:r w:rsidRPr="0079303F">
        <w:rPr>
          <w:rFonts w:ascii="Arial" w:hAnsi="Arial" w:cs="Arial"/>
          <w:color w:val="8064A2" w:themeColor="accent4"/>
          <w:sz w:val="24"/>
          <w:szCs w:val="24"/>
          <w:shd w:val="clear" w:color="auto" w:fill="FFFFFF"/>
        </w:rPr>
        <w:t xml:space="preserve">Es una enfermedad que hace que el cuerpo tenga dificultades para digerir un </w:t>
      </w:r>
      <w:r w:rsidR="00B25373">
        <w:rPr>
          <w:rFonts w:ascii="Arial" w:hAnsi="Arial" w:cs="Arial"/>
          <w:color w:val="8064A2" w:themeColor="accent4"/>
          <w:sz w:val="24"/>
          <w:szCs w:val="24"/>
          <w:shd w:val="clear" w:color="auto" w:fill="FFFFFF"/>
        </w:rPr>
        <w:t>t</w:t>
      </w:r>
      <w:r w:rsidRPr="0079303F">
        <w:rPr>
          <w:rFonts w:ascii="Arial" w:hAnsi="Arial" w:cs="Arial"/>
          <w:color w:val="8064A2" w:themeColor="accent4"/>
          <w:sz w:val="24"/>
          <w:szCs w:val="24"/>
          <w:shd w:val="clear" w:color="auto" w:fill="FFFFFF"/>
        </w:rPr>
        <w:t>ipo de azúcar llamado galactosa de los alimentos que consume.</w:t>
      </w:r>
    </w:p>
    <w:p w:rsidR="00B25373" w:rsidRPr="0079303F" w:rsidRDefault="00B25373" w:rsidP="0079303F">
      <w:pPr>
        <w:ind w:left="360"/>
        <w:jc w:val="both"/>
        <w:rPr>
          <w:rFonts w:ascii="Arial" w:hAnsi="Arial" w:cs="Arial"/>
          <w:color w:val="8064A2" w:themeColor="accent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8064A2" w:themeColor="accent4"/>
          <w:sz w:val="24"/>
          <w:szCs w:val="24"/>
          <w:shd w:val="clear" w:color="auto" w:fill="FFFFFF"/>
        </w:rPr>
        <w:t>T</w:t>
      </w:r>
      <w:r w:rsidRPr="00B25373">
        <w:rPr>
          <w:rFonts w:ascii="Arial" w:hAnsi="Arial" w:cs="Arial"/>
          <w:color w:val="8064A2" w:themeColor="accent4"/>
          <w:sz w:val="24"/>
          <w:szCs w:val="24"/>
          <w:shd w:val="clear" w:color="auto" w:fill="FFFFFF"/>
        </w:rPr>
        <w:t>odo el camino metabólico de la galactosa fue dilucidado en la Argentina por Luis Federico Leloir</w:t>
      </w:r>
      <w:r>
        <w:rPr>
          <w:rFonts w:ascii="Arial" w:hAnsi="Arial" w:cs="Arial"/>
          <w:color w:val="8064A2" w:themeColor="accent4"/>
          <w:sz w:val="24"/>
          <w:szCs w:val="24"/>
          <w:shd w:val="clear" w:color="auto" w:fill="FFFFFF"/>
        </w:rPr>
        <w:t>, premio Nobel de química (1970),</w:t>
      </w:r>
      <w:bookmarkStart w:id="0" w:name="_GoBack"/>
      <w:bookmarkEnd w:id="0"/>
      <w:r w:rsidRPr="00B25373">
        <w:rPr>
          <w:rFonts w:ascii="Arial" w:hAnsi="Arial" w:cs="Arial"/>
          <w:color w:val="8064A2" w:themeColor="accent4"/>
          <w:sz w:val="24"/>
          <w:szCs w:val="24"/>
          <w:shd w:val="clear" w:color="auto" w:fill="FFFFFF"/>
        </w:rPr>
        <w:t xml:space="preserve"> y sus colaboradores</w:t>
      </w:r>
    </w:p>
    <w:p w:rsidR="0079303F" w:rsidRPr="0079303F" w:rsidRDefault="0079303F" w:rsidP="0079303F">
      <w:pPr>
        <w:pStyle w:val="Prrafodelista"/>
        <w:numPr>
          <w:ilvl w:val="0"/>
          <w:numId w:val="5"/>
        </w:numPr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Causas</w:t>
      </w:r>
    </w:p>
    <w:p w:rsidR="0079303F" w:rsidRPr="0079303F" w:rsidRDefault="0079303F" w:rsidP="0079303F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Es hereditari</w:t>
      </w:r>
      <w:r w:rsidR="00041EAD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a</w:t>
      </w:r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, El gen afectado es el GALT (</w:t>
      </w:r>
      <w:proofErr w:type="spellStart"/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Galactose</w:t>
      </w:r>
      <w:proofErr w:type="spellEnd"/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 xml:space="preserve"> </w:t>
      </w:r>
      <w:proofErr w:type="spellStart"/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Uridyl</w:t>
      </w:r>
      <w:proofErr w:type="spellEnd"/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 xml:space="preserve"> </w:t>
      </w:r>
      <w:proofErr w:type="spellStart"/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Transferase</w:t>
      </w:r>
      <w:proofErr w:type="spellEnd"/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 xml:space="preserve">) que integra el metabolismo de la galactosa. Como los bebés </w:t>
      </w:r>
      <w:proofErr w:type="spellStart"/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galoctosémicos</w:t>
      </w:r>
      <w:proofErr w:type="spellEnd"/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 xml:space="preserve"> no tienen la enzima codificada por ese gen, acumulan cantidades muy grandes de galactosa-1 fosfato </w:t>
      </w:r>
      <w:proofErr w:type="spellStart"/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uridiltransferasa</w:t>
      </w:r>
      <w:proofErr w:type="spellEnd"/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, que produce daño al hígado y otros órganos. La galactosa se encuentra en la leche y en todos los alimentos lácteos.</w:t>
      </w:r>
    </w:p>
    <w:p w:rsidR="0079303F" w:rsidRPr="0079303F" w:rsidRDefault="0079303F" w:rsidP="0079303F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La siguiente figura explica la importancia de la galactosa:</w:t>
      </w:r>
    </w:p>
    <w:p w:rsidR="0079303F" w:rsidRPr="0079303F" w:rsidRDefault="0079303F" w:rsidP="0079303F">
      <w:pPr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79303F">
        <w:rPr>
          <w:noProof/>
          <w:color w:val="8064A2" w:themeColor="accent4"/>
          <w:lang w:eastAsia="es-ES"/>
        </w:rPr>
        <w:drawing>
          <wp:inline distT="0" distB="0" distL="0" distR="0" wp14:anchorId="0DD24464" wp14:editId="56966680">
            <wp:extent cx="3657600" cy="3333082"/>
            <wp:effectExtent l="0" t="0" r="0" b="1270"/>
            <wp:docPr id="21" name="Imagen 21" descr="http://www.newbornscreening.info/spanish/parent/images/galactosem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newbornscreening.info/spanish/parent/images/galactosemi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305" cy="333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03F" w:rsidRPr="0079303F" w:rsidRDefault="0079303F" w:rsidP="0079303F">
      <w:pPr>
        <w:pStyle w:val="Prrafodelista"/>
        <w:numPr>
          <w:ilvl w:val="0"/>
          <w:numId w:val="5"/>
        </w:numPr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Síntomas</w:t>
      </w:r>
    </w:p>
    <w:p w:rsidR="0079303F" w:rsidRPr="0079303F" w:rsidRDefault="0079303F" w:rsidP="0079303F">
      <w:pPr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79303F">
        <w:rPr>
          <w:noProof/>
          <w:color w:val="8064A2" w:themeColor="accent4"/>
          <w:lang w:eastAsia="es-ES"/>
        </w:rPr>
        <w:lastRenderedPageBreak/>
        <w:drawing>
          <wp:inline distT="0" distB="0" distL="0" distR="0" wp14:anchorId="4A470B59" wp14:editId="228B2D13">
            <wp:extent cx="2452687" cy="1962150"/>
            <wp:effectExtent l="0" t="0" r="5080" b="0"/>
            <wp:docPr id="15" name="Imagen 15" descr="http://www.umm.edu/graphics/images/es/17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umm.edu/graphics/images/es/1718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00" cy="197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03F" w:rsidRPr="0079303F" w:rsidRDefault="0079303F" w:rsidP="0079303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Los bebés con galactosemia pueden desarrollar síntomas en los primeros días de vida si consumen leche artificial o leche materna que contengan lactosa. Los síntomas pueden deberse a una infección grave en la sangre con la bacteria </w:t>
      </w:r>
      <w:r w:rsidRPr="0079303F">
        <w:rPr>
          <w:rFonts w:ascii="Arial" w:eastAsia="Times New Roman" w:hAnsi="Arial" w:cs="Arial"/>
          <w:i/>
          <w:iCs/>
          <w:color w:val="8064A2" w:themeColor="accent4"/>
          <w:sz w:val="24"/>
          <w:szCs w:val="24"/>
          <w:lang w:eastAsia="es-ES"/>
        </w:rPr>
        <w:t xml:space="preserve">E. </w:t>
      </w:r>
      <w:proofErr w:type="spellStart"/>
      <w:r w:rsidRPr="0079303F">
        <w:rPr>
          <w:rFonts w:ascii="Arial" w:eastAsia="Times New Roman" w:hAnsi="Arial" w:cs="Arial"/>
          <w:i/>
          <w:iCs/>
          <w:color w:val="8064A2" w:themeColor="accent4"/>
          <w:sz w:val="24"/>
          <w:szCs w:val="24"/>
          <w:lang w:eastAsia="es-ES"/>
        </w:rPr>
        <w:t>coli</w:t>
      </w:r>
      <w:proofErr w:type="spellEnd"/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.</w:t>
      </w:r>
    </w:p>
    <w:p w:rsidR="0079303F" w:rsidRPr="0079303F" w:rsidRDefault="0079303F" w:rsidP="007930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Convulsiones</w:t>
      </w:r>
    </w:p>
    <w:p w:rsidR="0079303F" w:rsidRPr="0079303F" w:rsidRDefault="0079303F" w:rsidP="007930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Irritabilidad</w:t>
      </w:r>
    </w:p>
    <w:p w:rsidR="0079303F" w:rsidRPr="0079303F" w:rsidRDefault="00B25373" w:rsidP="007930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hyperlink r:id="rId8" w:tgtFrame="_blank" w:history="1">
        <w:r w:rsidR="0079303F" w:rsidRPr="0079303F">
          <w:rPr>
            <w:rFonts w:ascii="Arial" w:eastAsia="Times New Roman" w:hAnsi="Arial" w:cs="Arial"/>
            <w:bCs/>
            <w:color w:val="8064A2" w:themeColor="accent4"/>
            <w:sz w:val="24"/>
            <w:szCs w:val="24"/>
            <w:lang w:eastAsia="es-ES"/>
          </w:rPr>
          <w:t>Letargo</w:t>
        </w:r>
      </w:hyperlink>
    </w:p>
    <w:p w:rsidR="0079303F" w:rsidRPr="0079303F" w:rsidRDefault="0079303F" w:rsidP="007930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Alimentación deficiente (el bebé se niega a tomar fórmula que contenga leche)</w:t>
      </w:r>
    </w:p>
    <w:p w:rsidR="0079303F" w:rsidRPr="0079303F" w:rsidRDefault="0079303F" w:rsidP="007930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Poco aumento de peso</w:t>
      </w:r>
    </w:p>
    <w:p w:rsidR="0079303F" w:rsidRPr="0079303F" w:rsidRDefault="0079303F" w:rsidP="007930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Coloración amarillenta de la piel y de la esclerótica (ictericia)</w:t>
      </w:r>
    </w:p>
    <w:p w:rsidR="0079303F" w:rsidRPr="0079303F" w:rsidRDefault="0079303F" w:rsidP="007930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Vómitos</w:t>
      </w:r>
    </w:p>
    <w:p w:rsidR="0079303F" w:rsidRPr="0079303F" w:rsidRDefault="0079303F" w:rsidP="0079303F">
      <w:pPr>
        <w:pStyle w:val="Prrafodelista"/>
        <w:numPr>
          <w:ilvl w:val="0"/>
          <w:numId w:val="5"/>
        </w:numPr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Detección</w:t>
      </w:r>
    </w:p>
    <w:p w:rsidR="0079303F" w:rsidRPr="0079303F" w:rsidRDefault="0079303F" w:rsidP="0079303F">
      <w:pPr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79303F">
        <w:rPr>
          <w:noProof/>
          <w:color w:val="8064A2" w:themeColor="accent4"/>
          <w:lang w:eastAsia="es-ES"/>
        </w:rPr>
        <w:drawing>
          <wp:inline distT="0" distB="0" distL="0" distR="0" wp14:anchorId="6F1C93D9" wp14:editId="3660EFEE">
            <wp:extent cx="3291840" cy="2200047"/>
            <wp:effectExtent l="0" t="0" r="3810" b="0"/>
            <wp:docPr id="17" name="Imagen 17" descr="http://www.mamitasdehoy.com/noticias/80_1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mitasdehoy.com/noticias/80_1_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940" cy="220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03F" w:rsidRPr="0079303F" w:rsidRDefault="0079303F" w:rsidP="0079303F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</w:p>
    <w:p w:rsidR="0079303F" w:rsidRPr="0079303F" w:rsidRDefault="0079303F" w:rsidP="0079303F">
      <w:pPr>
        <w:pStyle w:val="Prrafodelista"/>
        <w:numPr>
          <w:ilvl w:val="0"/>
          <w:numId w:val="5"/>
        </w:numPr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Tratamiento</w:t>
      </w:r>
    </w:p>
    <w:p w:rsidR="0079303F" w:rsidRPr="0079303F" w:rsidRDefault="0079303F" w:rsidP="0079303F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79303F">
        <w:rPr>
          <w:rFonts w:ascii="Arial" w:hAnsi="Arial" w:cs="Arial"/>
          <w:color w:val="8064A2" w:themeColor="accent4"/>
          <w:sz w:val="24"/>
          <w:szCs w:val="24"/>
          <w:shd w:val="clear" w:color="auto" w:fill="FFFFFF"/>
        </w:rPr>
        <w:t>Es necesario tratarlo cuanto antes para evitar problemas de salud graves y retraso mental. Los bebés con galactosemia que no comienzan el tratamiento poco después del nacimiento pueden tener efectos permanentes.</w:t>
      </w:r>
    </w:p>
    <w:p w:rsidR="0079303F" w:rsidRPr="0079303F" w:rsidRDefault="0079303F" w:rsidP="0079303F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79303F">
        <w:rPr>
          <w:noProof/>
          <w:color w:val="8064A2" w:themeColor="accent4"/>
          <w:lang w:eastAsia="es-ES"/>
        </w:rPr>
        <w:lastRenderedPageBreak/>
        <w:drawing>
          <wp:inline distT="0" distB="0" distL="0" distR="0" wp14:anchorId="36B7E928" wp14:editId="4878768D">
            <wp:extent cx="3088640" cy="2255988"/>
            <wp:effectExtent l="0" t="0" r="0" b="0"/>
            <wp:docPr id="16" name="Imagen 16" descr="http://www.dshs.state.tx.us/uploadedImages/Content/Family_and_Community_Health/newborn/images/galt_treat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dshs.state.tx.us/uploadedImages/Content/Family_and_Community_Health/newborn/images/galt_treatmen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225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03F" w:rsidRPr="0079303F" w:rsidRDefault="0079303F" w:rsidP="0079303F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Ingesta de suplemento de calcio</w:t>
      </w:r>
    </w:p>
    <w:p w:rsidR="0079303F" w:rsidRPr="0079303F" w:rsidRDefault="0079303F" w:rsidP="0079303F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79303F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Control médico.</w:t>
      </w:r>
    </w:p>
    <w:p w:rsidR="00E83ABD" w:rsidRPr="0079303F" w:rsidRDefault="0079303F">
      <w:pPr>
        <w:rPr>
          <w:rFonts w:ascii="Arial" w:hAnsi="Arial" w:cs="Arial"/>
          <w:sz w:val="24"/>
          <w:szCs w:val="24"/>
        </w:rPr>
      </w:pPr>
      <w:r w:rsidRPr="0079303F">
        <w:rPr>
          <w:rFonts w:ascii="Arial" w:hAnsi="Arial" w:cs="Arial"/>
          <w:sz w:val="24"/>
          <w:szCs w:val="24"/>
        </w:rPr>
        <w:t>Referencias</w:t>
      </w:r>
    </w:p>
    <w:p w:rsidR="00403615" w:rsidRDefault="00B25373">
      <w:hyperlink r:id="rId11" w:history="1">
        <w:r w:rsidR="00403615">
          <w:rPr>
            <w:rStyle w:val="Hipervnculo"/>
          </w:rPr>
          <w:t>http://www.newbornscreening.info/spanish/parent/Other_disorder/Galactosemia.html</w:t>
        </w:r>
      </w:hyperlink>
    </w:p>
    <w:p w:rsidR="0079303F" w:rsidRDefault="00B25373">
      <w:pPr>
        <w:rPr>
          <w:rStyle w:val="Hipervnculo"/>
        </w:rPr>
      </w:pPr>
      <w:hyperlink r:id="rId12" w:history="1">
        <w:r w:rsidR="00403615">
          <w:rPr>
            <w:rStyle w:val="Hipervnculo"/>
          </w:rPr>
          <w:t>http://www.umm.edu/esp_imagepages/17187.htm</w:t>
        </w:r>
      </w:hyperlink>
    </w:p>
    <w:p w:rsidR="000B62A0" w:rsidRDefault="000B62A0">
      <w:hyperlink r:id="rId13" w:history="1">
        <w:r>
          <w:rPr>
            <w:rStyle w:val="Hipervnculo"/>
          </w:rPr>
          <w:t>http://web.apelra.org.ar/enfermedades2.php?enfe=galactosemia</w:t>
        </w:r>
      </w:hyperlink>
    </w:p>
    <w:sectPr w:rsidR="000B6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605D"/>
    <w:multiLevelType w:val="multilevel"/>
    <w:tmpl w:val="3E3E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92583"/>
    <w:multiLevelType w:val="hybridMultilevel"/>
    <w:tmpl w:val="9A2859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47FA6"/>
    <w:multiLevelType w:val="hybridMultilevel"/>
    <w:tmpl w:val="C05630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64677"/>
    <w:multiLevelType w:val="hybridMultilevel"/>
    <w:tmpl w:val="175C6E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44BA9"/>
    <w:multiLevelType w:val="hybridMultilevel"/>
    <w:tmpl w:val="98BCF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3F"/>
    <w:rsid w:val="00041EAD"/>
    <w:rsid w:val="000B62A0"/>
    <w:rsid w:val="00403615"/>
    <w:rsid w:val="0079303F"/>
    <w:rsid w:val="007B0D5A"/>
    <w:rsid w:val="00B25373"/>
    <w:rsid w:val="00E8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0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303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03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4036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0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303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03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403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medico.com/glosario831.html" TargetMode="External"/><Relationship Id="rId13" Type="http://schemas.openxmlformats.org/officeDocument/2006/relationships/hyperlink" Target="http://web.apelra.org.ar/enfermedades2.php?enfe=galactosemi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umm.edu/esp_imagepages/1718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newbornscreening.info/spanish/parent/Other_disorder/Galactosemia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6</cp:revision>
  <dcterms:created xsi:type="dcterms:W3CDTF">2012-08-01T02:11:00Z</dcterms:created>
  <dcterms:modified xsi:type="dcterms:W3CDTF">2012-08-01T02:33:00Z</dcterms:modified>
</cp:coreProperties>
</file>