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53D" w:rsidRPr="00C8353D" w:rsidRDefault="00C8353D" w:rsidP="00C8353D">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C8353D">
        <w:rPr>
          <w:rFonts w:ascii="Times New Roman" w:eastAsia="Times New Roman" w:hAnsi="Times New Roman" w:cs="Times New Roman"/>
          <w:b/>
          <w:bCs/>
          <w:kern w:val="36"/>
          <w:sz w:val="48"/>
          <w:szCs w:val="48"/>
          <w:lang w:eastAsia="it-IT"/>
        </w:rPr>
        <w:t>La Libertà che guida il popolo</w:t>
      </w:r>
    </w:p>
    <w:p w:rsidR="00C8353D" w:rsidRPr="00C8353D" w:rsidRDefault="00C8353D" w:rsidP="00C8353D">
      <w:pPr>
        <w:spacing w:after="0" w:line="240" w:lineRule="auto"/>
        <w:rPr>
          <w:rFonts w:ascii="Times New Roman" w:eastAsia="Times New Roman" w:hAnsi="Times New Roman" w:cs="Times New Roman"/>
          <w:sz w:val="24"/>
          <w:szCs w:val="24"/>
          <w:lang w:eastAsia="it-IT"/>
        </w:rPr>
      </w:pPr>
      <w:r w:rsidRPr="00C8353D">
        <w:rPr>
          <w:rFonts w:ascii="Times New Roman" w:eastAsia="Times New Roman" w:hAnsi="Times New Roman" w:cs="Times New Roman"/>
          <w:sz w:val="24"/>
          <w:szCs w:val="24"/>
          <w:lang w:eastAsia="it-IT"/>
        </w:rPr>
        <w:t xml:space="preserve">Da </w:t>
      </w:r>
      <w:proofErr w:type="spellStart"/>
      <w:r w:rsidRPr="00C8353D">
        <w:rPr>
          <w:rFonts w:ascii="Times New Roman" w:eastAsia="Times New Roman" w:hAnsi="Times New Roman" w:cs="Times New Roman"/>
          <w:sz w:val="24"/>
          <w:szCs w:val="24"/>
          <w:lang w:eastAsia="it-IT"/>
        </w:rPr>
        <w:t>Wikipedia</w:t>
      </w:r>
      <w:proofErr w:type="spellEnd"/>
      <w:r w:rsidRPr="00C8353D">
        <w:rPr>
          <w:rFonts w:ascii="Times New Roman" w:eastAsia="Times New Roman" w:hAnsi="Times New Roman" w:cs="Times New Roman"/>
          <w:sz w:val="24"/>
          <w:szCs w:val="24"/>
          <w:lang w:eastAsia="it-IT"/>
        </w:rPr>
        <w:t>, l'enciclopedia libera.</w:t>
      </w:r>
    </w:p>
    <w:p w:rsidR="00C8353D" w:rsidRPr="00C8353D" w:rsidRDefault="00C8353D" w:rsidP="00C8353D">
      <w:pPr>
        <w:spacing w:after="0" w:line="240" w:lineRule="auto"/>
        <w:rPr>
          <w:rFonts w:ascii="Times New Roman" w:eastAsia="Times New Roman" w:hAnsi="Times New Roman" w:cs="Times New Roman"/>
          <w:vanish/>
          <w:sz w:val="24"/>
          <w:szCs w:val="24"/>
          <w:lang w:eastAsia="it-IT"/>
        </w:rPr>
      </w:pPr>
      <w:r w:rsidRPr="00C8353D">
        <w:rPr>
          <w:rFonts w:ascii="Times New Roman" w:eastAsia="Times New Roman" w:hAnsi="Times New Roman" w:cs="Times New Roman"/>
          <w:vanish/>
          <w:sz w:val="24"/>
          <w:szCs w:val="24"/>
          <w:lang w:eastAsia="it-IT"/>
        </w:rPr>
        <w:t xml:space="preserve">Vai a: </w:t>
      </w:r>
      <w:hyperlink r:id="rId4" w:anchor="mw-head" w:history="1">
        <w:r w:rsidRPr="00C8353D">
          <w:rPr>
            <w:rFonts w:ascii="Times New Roman" w:eastAsia="Times New Roman" w:hAnsi="Times New Roman" w:cs="Times New Roman"/>
            <w:vanish/>
            <w:color w:val="0000FF"/>
            <w:sz w:val="24"/>
            <w:szCs w:val="24"/>
            <w:u w:val="single"/>
            <w:lang w:eastAsia="it-IT"/>
          </w:rPr>
          <w:t>navigazione</w:t>
        </w:r>
      </w:hyperlink>
      <w:r w:rsidRPr="00C8353D">
        <w:rPr>
          <w:rFonts w:ascii="Times New Roman" w:eastAsia="Times New Roman" w:hAnsi="Times New Roman" w:cs="Times New Roman"/>
          <w:vanish/>
          <w:sz w:val="24"/>
          <w:szCs w:val="24"/>
          <w:lang w:eastAsia="it-IT"/>
        </w:rPr>
        <w:t xml:space="preserve">, </w:t>
      </w:r>
      <w:hyperlink r:id="rId5" w:anchor="p-search" w:history="1">
        <w:r w:rsidRPr="00C8353D">
          <w:rPr>
            <w:rFonts w:ascii="Times New Roman" w:eastAsia="Times New Roman" w:hAnsi="Times New Roman" w:cs="Times New Roman"/>
            <w:vanish/>
            <w:color w:val="0000FF"/>
            <w:sz w:val="24"/>
            <w:szCs w:val="24"/>
            <w:u w:val="single"/>
            <w:lang w:eastAsia="it-IT"/>
          </w:rPr>
          <w:t>cerca</w:t>
        </w:r>
      </w:hyperlink>
    </w:p>
    <w:tbl>
      <w:tblPr>
        <w:tblW w:w="0" w:type="dxa"/>
        <w:tblCellSpacing w:w="15" w:type="dxa"/>
        <w:tblCellMar>
          <w:left w:w="0" w:type="dxa"/>
          <w:right w:w="0" w:type="dxa"/>
        </w:tblCellMar>
        <w:tblLook w:val="04A0"/>
      </w:tblPr>
      <w:tblGrid>
        <w:gridCol w:w="10562"/>
      </w:tblGrid>
      <w:tr w:rsidR="00C8353D" w:rsidRPr="00C8353D" w:rsidTr="00C8353D">
        <w:trPr>
          <w:tblCellSpacing w:w="15" w:type="dxa"/>
        </w:trPr>
        <w:tc>
          <w:tcPr>
            <w:tcW w:w="0" w:type="auto"/>
            <w:tcMar>
              <w:top w:w="0" w:type="dxa"/>
              <w:left w:w="576" w:type="dxa"/>
              <w:bottom w:w="0" w:type="dxa"/>
              <w:right w:w="288" w:type="dxa"/>
            </w:tcMar>
            <w:vAlign w:val="center"/>
            <w:hideMark/>
          </w:tcPr>
          <w:p w:rsidR="00C8353D" w:rsidRPr="00C8353D" w:rsidRDefault="00C8353D" w:rsidP="00C8353D">
            <w:pPr>
              <w:spacing w:after="120" w:line="240" w:lineRule="auto"/>
              <w:rPr>
                <w:rFonts w:ascii="Times New Roman" w:eastAsia="Times New Roman" w:hAnsi="Times New Roman" w:cs="Times New Roman"/>
                <w:color w:val="000000"/>
                <w:sz w:val="23"/>
                <w:szCs w:val="23"/>
                <w:lang w:eastAsia="it-IT"/>
              </w:rPr>
            </w:pPr>
            <w:r w:rsidRPr="00C8353D">
              <w:rPr>
                <w:rFonts w:ascii="Times New Roman" w:eastAsia="Times New Roman" w:hAnsi="Times New Roman" w:cs="Times New Roman"/>
                <w:b/>
                <w:bCs/>
                <w:color w:val="000000"/>
                <w:sz w:val="23"/>
                <w:szCs w:val="23"/>
                <w:lang w:eastAsia="it-IT"/>
              </w:rPr>
              <w:t>«</w:t>
            </w:r>
            <w:r w:rsidRPr="00C8353D">
              <w:rPr>
                <w:rFonts w:ascii="Times New Roman" w:eastAsia="Times New Roman" w:hAnsi="Times New Roman" w:cs="Times New Roman"/>
                <w:color w:val="000000"/>
                <w:sz w:val="23"/>
                <w:szCs w:val="23"/>
                <w:lang w:eastAsia="it-IT"/>
              </w:rPr>
              <w:t xml:space="preserve"> Ho cominciato un tema moderno, una barricata... e, se non ho vinto per la patria, almeno dipingerò per essa... </w:t>
            </w:r>
            <w:r w:rsidRPr="00C8353D">
              <w:rPr>
                <w:rFonts w:ascii="Times New Roman" w:eastAsia="Times New Roman" w:hAnsi="Times New Roman" w:cs="Times New Roman"/>
                <w:b/>
                <w:bCs/>
                <w:color w:val="000000"/>
                <w:sz w:val="23"/>
                <w:szCs w:val="23"/>
                <w:lang w:eastAsia="it-IT"/>
              </w:rPr>
              <w:t>»</w:t>
            </w:r>
          </w:p>
        </w:tc>
      </w:tr>
      <w:tr w:rsidR="00C8353D" w:rsidRPr="00C8353D" w:rsidTr="00C8353D">
        <w:trPr>
          <w:tblCellSpacing w:w="15" w:type="dxa"/>
        </w:trPr>
        <w:tc>
          <w:tcPr>
            <w:tcW w:w="0" w:type="auto"/>
            <w:tcMar>
              <w:top w:w="0" w:type="dxa"/>
              <w:left w:w="576" w:type="dxa"/>
              <w:bottom w:w="0" w:type="dxa"/>
              <w:right w:w="288" w:type="dxa"/>
            </w:tcMar>
            <w:vAlign w:val="center"/>
            <w:hideMark/>
          </w:tcPr>
          <w:p w:rsidR="00C8353D" w:rsidRPr="00C8353D" w:rsidRDefault="00C8353D" w:rsidP="00C8353D">
            <w:pPr>
              <w:spacing w:after="120" w:line="240" w:lineRule="auto"/>
              <w:rPr>
                <w:rFonts w:ascii="Times New Roman" w:eastAsia="Times New Roman" w:hAnsi="Times New Roman" w:cs="Times New Roman"/>
                <w:color w:val="000000"/>
                <w:sz w:val="23"/>
                <w:szCs w:val="23"/>
                <w:lang w:eastAsia="it-IT"/>
              </w:rPr>
            </w:pPr>
            <w:r w:rsidRPr="00C8353D">
              <w:rPr>
                <w:rFonts w:ascii="Times New Roman" w:eastAsia="Times New Roman" w:hAnsi="Times New Roman" w:cs="Times New Roman"/>
                <w:color w:val="000000"/>
                <w:sz w:val="23"/>
                <w:szCs w:val="23"/>
                <w:lang w:eastAsia="it-IT"/>
              </w:rPr>
              <w:t>(</w:t>
            </w:r>
            <w:hyperlink r:id="rId6" w:tooltip="Eugène Delacroix" w:history="1">
              <w:r w:rsidRPr="00C8353D">
                <w:rPr>
                  <w:rFonts w:ascii="Times New Roman" w:eastAsia="Times New Roman" w:hAnsi="Times New Roman" w:cs="Times New Roman"/>
                  <w:color w:val="0000FF"/>
                  <w:sz w:val="20"/>
                  <w:u w:val="single"/>
                  <w:lang w:eastAsia="it-IT"/>
                </w:rPr>
                <w:t xml:space="preserve">Eugène </w:t>
              </w:r>
              <w:proofErr w:type="spellStart"/>
              <w:r w:rsidRPr="00C8353D">
                <w:rPr>
                  <w:rFonts w:ascii="Times New Roman" w:eastAsia="Times New Roman" w:hAnsi="Times New Roman" w:cs="Times New Roman"/>
                  <w:color w:val="0000FF"/>
                  <w:sz w:val="20"/>
                  <w:u w:val="single"/>
                  <w:lang w:eastAsia="it-IT"/>
                </w:rPr>
                <w:t>Delacroix</w:t>
              </w:r>
              <w:proofErr w:type="spellEnd"/>
            </w:hyperlink>
            <w:r w:rsidRPr="00C8353D">
              <w:rPr>
                <w:rFonts w:ascii="Times New Roman" w:eastAsia="Times New Roman" w:hAnsi="Times New Roman" w:cs="Times New Roman"/>
                <w:color w:val="000000"/>
                <w:sz w:val="20"/>
                <w:szCs w:val="20"/>
                <w:lang w:eastAsia="it-IT"/>
              </w:rPr>
              <w:t xml:space="preserve"> in una lettera al fratello riferendosi a </w:t>
            </w:r>
            <w:r w:rsidRPr="00C8353D">
              <w:rPr>
                <w:rFonts w:ascii="Times New Roman" w:eastAsia="Times New Roman" w:hAnsi="Times New Roman" w:cs="Times New Roman"/>
                <w:i/>
                <w:iCs/>
                <w:color w:val="000000"/>
                <w:sz w:val="20"/>
                <w:szCs w:val="20"/>
                <w:lang w:eastAsia="it-IT"/>
              </w:rPr>
              <w:t>La Libertà che guida il popolo</w:t>
            </w:r>
            <w:hyperlink r:id="rId7" w:anchor="cite_note-1" w:history="1">
              <w:r w:rsidRPr="00C8353D">
                <w:rPr>
                  <w:rFonts w:ascii="Times New Roman" w:eastAsia="Times New Roman" w:hAnsi="Times New Roman" w:cs="Times New Roman"/>
                  <w:color w:val="0000FF"/>
                  <w:sz w:val="20"/>
                  <w:u w:val="single"/>
                  <w:vertAlign w:val="superscript"/>
                  <w:lang w:eastAsia="it-IT"/>
                </w:rPr>
                <w:t>[1]</w:t>
              </w:r>
            </w:hyperlink>
            <w:r w:rsidRPr="00C8353D">
              <w:rPr>
                <w:rFonts w:ascii="Times New Roman" w:eastAsia="Times New Roman" w:hAnsi="Times New Roman" w:cs="Times New Roman"/>
                <w:color w:val="000000"/>
                <w:sz w:val="23"/>
                <w:szCs w:val="23"/>
                <w:lang w:eastAsia="it-IT"/>
              </w:rPr>
              <w:t>)</w:t>
            </w:r>
          </w:p>
        </w:tc>
      </w:tr>
    </w:tbl>
    <w:p w:rsidR="00C8353D" w:rsidRPr="00C8353D" w:rsidRDefault="00C8353D" w:rsidP="00C8353D">
      <w:pPr>
        <w:spacing w:after="0" w:line="240" w:lineRule="auto"/>
        <w:rPr>
          <w:rFonts w:ascii="Times New Roman" w:eastAsia="Times New Roman" w:hAnsi="Times New Roman" w:cs="Times New Roman"/>
          <w:vanish/>
          <w:sz w:val="24"/>
          <w:szCs w:val="24"/>
          <w:lang w:eastAsia="it-IT"/>
        </w:rPr>
      </w:pPr>
    </w:p>
    <w:tbl>
      <w:tblPr>
        <w:tblW w:w="4200" w:type="dxa"/>
        <w:tblCellSpacing w:w="15" w:type="dxa"/>
        <w:tblInd w:w="120" w:type="dxa"/>
        <w:tblBorders>
          <w:top w:val="single" w:sz="6" w:space="0" w:color="AAAAAA"/>
          <w:left w:val="single" w:sz="6" w:space="0" w:color="AAAAAA"/>
          <w:bottom w:val="single" w:sz="6" w:space="0" w:color="AAAAAA"/>
          <w:right w:val="single" w:sz="6" w:space="0" w:color="AAAAAA"/>
        </w:tblBorders>
        <w:shd w:val="clear" w:color="auto" w:fill="F9F9F9"/>
        <w:tblCellMar>
          <w:top w:w="45" w:type="dxa"/>
          <w:left w:w="45" w:type="dxa"/>
          <w:bottom w:w="45" w:type="dxa"/>
          <w:right w:w="45" w:type="dxa"/>
        </w:tblCellMar>
        <w:tblLook w:val="04A0"/>
      </w:tblPr>
      <w:tblGrid>
        <w:gridCol w:w="1783"/>
        <w:gridCol w:w="2417"/>
      </w:tblGrid>
      <w:tr w:rsidR="00C8353D" w:rsidRPr="00C8353D" w:rsidTr="00C8353D">
        <w:trPr>
          <w:tblCellSpacing w:w="15" w:type="dxa"/>
        </w:trPr>
        <w:tc>
          <w:tcPr>
            <w:tcW w:w="0" w:type="auto"/>
            <w:gridSpan w:val="2"/>
            <w:shd w:val="clear" w:color="auto" w:fill="FFFFFF"/>
            <w:tcMar>
              <w:top w:w="0" w:type="dxa"/>
              <w:left w:w="120" w:type="dxa"/>
              <w:bottom w:w="0" w:type="dxa"/>
              <w:right w:w="120" w:type="dxa"/>
            </w:tcMar>
            <w:hideMark/>
          </w:tcPr>
          <w:p w:rsidR="00C8353D" w:rsidRPr="00C8353D" w:rsidRDefault="00C8353D" w:rsidP="00C8353D">
            <w:pPr>
              <w:spacing w:after="240" w:line="240" w:lineRule="auto"/>
              <w:jc w:val="center"/>
              <w:rPr>
                <w:rFonts w:ascii="Times New Roman" w:eastAsia="Times New Roman" w:hAnsi="Times New Roman" w:cs="Times New Roman"/>
                <w:b/>
                <w:bCs/>
                <w:sz w:val="28"/>
                <w:szCs w:val="28"/>
                <w:lang w:eastAsia="it-IT"/>
              </w:rPr>
            </w:pPr>
            <w:r w:rsidRPr="00C8353D">
              <w:rPr>
                <w:rFonts w:ascii="Times New Roman" w:eastAsia="Times New Roman" w:hAnsi="Times New Roman" w:cs="Times New Roman"/>
                <w:b/>
                <w:bCs/>
                <w:i/>
                <w:iCs/>
                <w:sz w:val="28"/>
                <w:szCs w:val="28"/>
                <w:lang w:eastAsia="it-IT"/>
              </w:rPr>
              <w:t>La Libertà che guida il popolo</w:t>
            </w:r>
          </w:p>
        </w:tc>
      </w:tr>
      <w:tr w:rsidR="00C8353D" w:rsidRPr="00C8353D" w:rsidTr="00C8353D">
        <w:trPr>
          <w:tblCellSpacing w:w="15" w:type="dxa"/>
        </w:trPr>
        <w:tc>
          <w:tcPr>
            <w:tcW w:w="0" w:type="auto"/>
            <w:gridSpan w:val="2"/>
            <w:shd w:val="clear" w:color="auto" w:fill="F9F9F9"/>
            <w:tcMar>
              <w:top w:w="0" w:type="dxa"/>
              <w:left w:w="48" w:type="dxa"/>
              <w:bottom w:w="0" w:type="dxa"/>
              <w:right w:w="48" w:type="dxa"/>
            </w:tcMar>
            <w:hideMark/>
          </w:tcPr>
          <w:p w:rsidR="00C8353D" w:rsidRPr="00C8353D" w:rsidRDefault="00C8353D" w:rsidP="00C8353D">
            <w:pPr>
              <w:spacing w:after="240" w:line="240" w:lineRule="auto"/>
              <w:jc w:val="center"/>
              <w:rPr>
                <w:rFonts w:ascii="Times New Roman" w:eastAsia="Times New Roman" w:hAnsi="Times New Roman" w:cs="Times New Roman"/>
                <w:sz w:val="23"/>
                <w:szCs w:val="23"/>
                <w:lang w:eastAsia="it-IT"/>
              </w:rPr>
            </w:pPr>
            <w:r>
              <w:rPr>
                <w:rFonts w:ascii="Times New Roman" w:eastAsia="Times New Roman" w:hAnsi="Times New Roman" w:cs="Times New Roman"/>
                <w:noProof/>
                <w:color w:val="0000FF"/>
                <w:sz w:val="23"/>
                <w:szCs w:val="23"/>
                <w:lang w:eastAsia="it-IT"/>
              </w:rPr>
              <w:drawing>
                <wp:inline distT="0" distB="0" distL="0" distR="0">
                  <wp:extent cx="2381250" cy="1885950"/>
                  <wp:effectExtent l="19050" t="0" r="0" b="0"/>
                  <wp:docPr id="1" name="Immagine 1" descr="La Libertà che guida il popolo">
                    <a:hlinkClick xmlns:a="http://schemas.openxmlformats.org/drawingml/2006/main" r:id="rId8" tooltip="&quot;La Libertà che guida il popol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Libertà che guida il popolo">
                            <a:hlinkClick r:id="rId8" tooltip="&quot;La Libertà che guida il popolo&quot;"/>
                          </pic:cNvPr>
                          <pic:cNvPicPr>
                            <a:picLocks noChangeAspect="1" noChangeArrowheads="1"/>
                          </pic:cNvPicPr>
                        </pic:nvPicPr>
                        <pic:blipFill>
                          <a:blip r:embed="rId9" cstate="print"/>
                          <a:srcRect/>
                          <a:stretch>
                            <a:fillRect/>
                          </a:stretch>
                        </pic:blipFill>
                        <pic:spPr bwMode="auto">
                          <a:xfrm>
                            <a:off x="0" y="0"/>
                            <a:ext cx="2381250" cy="1885950"/>
                          </a:xfrm>
                          <a:prstGeom prst="rect">
                            <a:avLst/>
                          </a:prstGeom>
                          <a:noFill/>
                          <a:ln w="9525">
                            <a:noFill/>
                            <a:miter lim="800000"/>
                            <a:headEnd/>
                            <a:tailEnd/>
                          </a:ln>
                        </pic:spPr>
                      </pic:pic>
                    </a:graphicData>
                  </a:graphic>
                </wp:inline>
              </w:drawing>
            </w:r>
          </w:p>
        </w:tc>
      </w:tr>
      <w:tr w:rsidR="00C8353D" w:rsidRPr="00C8353D" w:rsidTr="00C8353D">
        <w:trPr>
          <w:tblCellSpacing w:w="15" w:type="dxa"/>
        </w:trPr>
        <w:tc>
          <w:tcPr>
            <w:tcW w:w="0" w:type="auto"/>
            <w:shd w:val="clear" w:color="auto" w:fill="F2F2F2"/>
            <w:tcMar>
              <w:top w:w="0" w:type="dxa"/>
              <w:left w:w="120" w:type="dxa"/>
              <w:bottom w:w="0" w:type="dxa"/>
              <w:right w:w="120" w:type="dxa"/>
            </w:tcMar>
            <w:hideMark/>
          </w:tcPr>
          <w:p w:rsidR="00C8353D" w:rsidRPr="00C8353D" w:rsidRDefault="00C8353D" w:rsidP="00C8353D">
            <w:pPr>
              <w:spacing w:after="240" w:line="240" w:lineRule="auto"/>
              <w:jc w:val="right"/>
              <w:rPr>
                <w:rFonts w:ascii="Times New Roman" w:eastAsia="Times New Roman" w:hAnsi="Times New Roman" w:cs="Times New Roman"/>
                <w:b/>
                <w:bCs/>
                <w:sz w:val="23"/>
                <w:szCs w:val="23"/>
                <w:lang w:eastAsia="it-IT"/>
              </w:rPr>
            </w:pPr>
            <w:r w:rsidRPr="00C8353D">
              <w:rPr>
                <w:rFonts w:ascii="Times New Roman" w:eastAsia="Times New Roman" w:hAnsi="Times New Roman" w:cs="Times New Roman"/>
                <w:b/>
                <w:bCs/>
                <w:sz w:val="23"/>
                <w:szCs w:val="23"/>
                <w:lang w:eastAsia="it-IT"/>
              </w:rPr>
              <w:t>Autore</w:t>
            </w:r>
          </w:p>
        </w:tc>
        <w:tc>
          <w:tcPr>
            <w:tcW w:w="0" w:type="auto"/>
            <w:shd w:val="clear" w:color="auto" w:fill="F9F9F9"/>
            <w:tcMar>
              <w:top w:w="0" w:type="dxa"/>
              <w:left w:w="48" w:type="dxa"/>
              <w:bottom w:w="0" w:type="dxa"/>
              <w:right w:w="48" w:type="dxa"/>
            </w:tcMar>
            <w:hideMark/>
          </w:tcPr>
          <w:p w:rsidR="00C8353D" w:rsidRPr="00C8353D" w:rsidRDefault="00C8353D" w:rsidP="00C8353D">
            <w:pPr>
              <w:spacing w:after="240" w:line="240" w:lineRule="auto"/>
              <w:rPr>
                <w:rFonts w:ascii="Times New Roman" w:eastAsia="Times New Roman" w:hAnsi="Times New Roman" w:cs="Times New Roman"/>
                <w:sz w:val="23"/>
                <w:szCs w:val="23"/>
                <w:lang w:eastAsia="it-IT"/>
              </w:rPr>
            </w:pPr>
            <w:hyperlink r:id="rId10" w:tooltip="Eugène Delacroix" w:history="1">
              <w:r w:rsidRPr="00C8353D">
                <w:rPr>
                  <w:rFonts w:ascii="Times New Roman" w:eastAsia="Times New Roman" w:hAnsi="Times New Roman" w:cs="Times New Roman"/>
                  <w:color w:val="0000FF"/>
                  <w:sz w:val="23"/>
                  <w:u w:val="single"/>
                  <w:lang w:eastAsia="it-IT"/>
                </w:rPr>
                <w:t xml:space="preserve">Eugène </w:t>
              </w:r>
              <w:proofErr w:type="spellStart"/>
              <w:r w:rsidRPr="00C8353D">
                <w:rPr>
                  <w:rFonts w:ascii="Times New Roman" w:eastAsia="Times New Roman" w:hAnsi="Times New Roman" w:cs="Times New Roman"/>
                  <w:color w:val="0000FF"/>
                  <w:sz w:val="23"/>
                  <w:u w:val="single"/>
                  <w:lang w:eastAsia="it-IT"/>
                </w:rPr>
                <w:t>Delacroix</w:t>
              </w:r>
              <w:proofErr w:type="spellEnd"/>
            </w:hyperlink>
          </w:p>
        </w:tc>
      </w:tr>
      <w:tr w:rsidR="00C8353D" w:rsidRPr="00C8353D" w:rsidTr="00C8353D">
        <w:trPr>
          <w:tblCellSpacing w:w="15" w:type="dxa"/>
        </w:trPr>
        <w:tc>
          <w:tcPr>
            <w:tcW w:w="0" w:type="auto"/>
            <w:shd w:val="clear" w:color="auto" w:fill="F2F2F2"/>
            <w:tcMar>
              <w:top w:w="0" w:type="dxa"/>
              <w:left w:w="120" w:type="dxa"/>
              <w:bottom w:w="0" w:type="dxa"/>
              <w:right w:w="120" w:type="dxa"/>
            </w:tcMar>
            <w:hideMark/>
          </w:tcPr>
          <w:p w:rsidR="00C8353D" w:rsidRPr="00C8353D" w:rsidRDefault="00C8353D" w:rsidP="00C8353D">
            <w:pPr>
              <w:spacing w:after="240" w:line="240" w:lineRule="auto"/>
              <w:jc w:val="right"/>
              <w:rPr>
                <w:rFonts w:ascii="Times New Roman" w:eastAsia="Times New Roman" w:hAnsi="Times New Roman" w:cs="Times New Roman"/>
                <w:b/>
                <w:bCs/>
                <w:sz w:val="23"/>
                <w:szCs w:val="23"/>
                <w:lang w:eastAsia="it-IT"/>
              </w:rPr>
            </w:pPr>
            <w:r w:rsidRPr="00C8353D">
              <w:rPr>
                <w:rFonts w:ascii="Times New Roman" w:eastAsia="Times New Roman" w:hAnsi="Times New Roman" w:cs="Times New Roman"/>
                <w:b/>
                <w:bCs/>
                <w:sz w:val="23"/>
                <w:szCs w:val="23"/>
                <w:lang w:eastAsia="it-IT"/>
              </w:rPr>
              <w:t>Data</w:t>
            </w:r>
          </w:p>
        </w:tc>
        <w:tc>
          <w:tcPr>
            <w:tcW w:w="0" w:type="auto"/>
            <w:shd w:val="clear" w:color="auto" w:fill="F9F9F9"/>
            <w:tcMar>
              <w:top w:w="0" w:type="dxa"/>
              <w:left w:w="48" w:type="dxa"/>
              <w:bottom w:w="0" w:type="dxa"/>
              <w:right w:w="48" w:type="dxa"/>
            </w:tcMar>
            <w:hideMark/>
          </w:tcPr>
          <w:p w:rsidR="00C8353D" w:rsidRPr="00C8353D" w:rsidRDefault="00C8353D" w:rsidP="00C8353D">
            <w:pPr>
              <w:spacing w:after="240" w:line="240" w:lineRule="auto"/>
              <w:rPr>
                <w:rFonts w:ascii="Times New Roman" w:eastAsia="Times New Roman" w:hAnsi="Times New Roman" w:cs="Times New Roman"/>
                <w:sz w:val="23"/>
                <w:szCs w:val="23"/>
                <w:lang w:eastAsia="it-IT"/>
              </w:rPr>
            </w:pPr>
            <w:r w:rsidRPr="00C8353D">
              <w:rPr>
                <w:rFonts w:ascii="Times New Roman" w:eastAsia="Times New Roman" w:hAnsi="Times New Roman" w:cs="Times New Roman"/>
                <w:sz w:val="23"/>
                <w:szCs w:val="23"/>
                <w:lang w:eastAsia="it-IT"/>
              </w:rPr>
              <w:t>1830</w:t>
            </w:r>
          </w:p>
        </w:tc>
      </w:tr>
      <w:tr w:rsidR="00C8353D" w:rsidRPr="00C8353D" w:rsidTr="00C8353D">
        <w:trPr>
          <w:tblCellSpacing w:w="15" w:type="dxa"/>
        </w:trPr>
        <w:tc>
          <w:tcPr>
            <w:tcW w:w="0" w:type="auto"/>
            <w:shd w:val="clear" w:color="auto" w:fill="F2F2F2"/>
            <w:tcMar>
              <w:top w:w="0" w:type="dxa"/>
              <w:left w:w="120" w:type="dxa"/>
              <w:bottom w:w="0" w:type="dxa"/>
              <w:right w:w="120" w:type="dxa"/>
            </w:tcMar>
            <w:hideMark/>
          </w:tcPr>
          <w:p w:rsidR="00C8353D" w:rsidRPr="00C8353D" w:rsidRDefault="00C8353D" w:rsidP="00C8353D">
            <w:pPr>
              <w:spacing w:after="240" w:line="240" w:lineRule="auto"/>
              <w:jc w:val="right"/>
              <w:rPr>
                <w:rFonts w:ascii="Times New Roman" w:eastAsia="Times New Roman" w:hAnsi="Times New Roman" w:cs="Times New Roman"/>
                <w:b/>
                <w:bCs/>
                <w:sz w:val="23"/>
                <w:szCs w:val="23"/>
                <w:lang w:eastAsia="it-IT"/>
              </w:rPr>
            </w:pPr>
            <w:r w:rsidRPr="00C8353D">
              <w:rPr>
                <w:rFonts w:ascii="Times New Roman" w:eastAsia="Times New Roman" w:hAnsi="Times New Roman" w:cs="Times New Roman"/>
                <w:b/>
                <w:bCs/>
                <w:sz w:val="23"/>
                <w:szCs w:val="23"/>
                <w:lang w:eastAsia="it-IT"/>
              </w:rPr>
              <w:t>Tecnica</w:t>
            </w:r>
          </w:p>
        </w:tc>
        <w:tc>
          <w:tcPr>
            <w:tcW w:w="0" w:type="auto"/>
            <w:shd w:val="clear" w:color="auto" w:fill="F9F9F9"/>
            <w:tcMar>
              <w:top w:w="0" w:type="dxa"/>
              <w:left w:w="48" w:type="dxa"/>
              <w:bottom w:w="0" w:type="dxa"/>
              <w:right w:w="48" w:type="dxa"/>
            </w:tcMar>
            <w:hideMark/>
          </w:tcPr>
          <w:p w:rsidR="00C8353D" w:rsidRPr="00C8353D" w:rsidRDefault="00C8353D" w:rsidP="00C8353D">
            <w:pPr>
              <w:spacing w:after="240" w:line="240" w:lineRule="auto"/>
              <w:rPr>
                <w:rFonts w:ascii="Times New Roman" w:eastAsia="Times New Roman" w:hAnsi="Times New Roman" w:cs="Times New Roman"/>
                <w:sz w:val="23"/>
                <w:szCs w:val="23"/>
                <w:lang w:eastAsia="it-IT"/>
              </w:rPr>
            </w:pPr>
            <w:hyperlink r:id="rId11" w:tooltip="Pittura a olio" w:history="1">
              <w:r w:rsidRPr="00C8353D">
                <w:rPr>
                  <w:rFonts w:ascii="Times New Roman" w:eastAsia="Times New Roman" w:hAnsi="Times New Roman" w:cs="Times New Roman"/>
                  <w:color w:val="0000FF"/>
                  <w:sz w:val="23"/>
                  <w:u w:val="single"/>
                  <w:lang w:eastAsia="it-IT"/>
                </w:rPr>
                <w:t>olio</w:t>
              </w:r>
            </w:hyperlink>
            <w:r w:rsidRPr="00C8353D">
              <w:rPr>
                <w:rFonts w:ascii="Times New Roman" w:eastAsia="Times New Roman" w:hAnsi="Times New Roman" w:cs="Times New Roman"/>
                <w:sz w:val="23"/>
                <w:szCs w:val="23"/>
                <w:lang w:eastAsia="it-IT"/>
              </w:rPr>
              <w:t xml:space="preserve"> su </w:t>
            </w:r>
            <w:hyperlink r:id="rId12" w:tooltip="Pittura su tela" w:history="1">
              <w:r w:rsidRPr="00C8353D">
                <w:rPr>
                  <w:rFonts w:ascii="Times New Roman" w:eastAsia="Times New Roman" w:hAnsi="Times New Roman" w:cs="Times New Roman"/>
                  <w:color w:val="0000FF"/>
                  <w:sz w:val="23"/>
                  <w:u w:val="single"/>
                  <w:lang w:eastAsia="it-IT"/>
                </w:rPr>
                <w:t>tela</w:t>
              </w:r>
            </w:hyperlink>
          </w:p>
        </w:tc>
      </w:tr>
      <w:tr w:rsidR="00C8353D" w:rsidRPr="00C8353D" w:rsidTr="00C8353D">
        <w:trPr>
          <w:tblCellSpacing w:w="15" w:type="dxa"/>
        </w:trPr>
        <w:tc>
          <w:tcPr>
            <w:tcW w:w="0" w:type="auto"/>
            <w:shd w:val="clear" w:color="auto" w:fill="F2F2F2"/>
            <w:tcMar>
              <w:top w:w="0" w:type="dxa"/>
              <w:left w:w="120" w:type="dxa"/>
              <w:bottom w:w="0" w:type="dxa"/>
              <w:right w:w="120" w:type="dxa"/>
            </w:tcMar>
            <w:hideMark/>
          </w:tcPr>
          <w:p w:rsidR="00C8353D" w:rsidRPr="00C8353D" w:rsidRDefault="00C8353D" w:rsidP="00C8353D">
            <w:pPr>
              <w:spacing w:after="240" w:line="240" w:lineRule="auto"/>
              <w:jc w:val="right"/>
              <w:rPr>
                <w:rFonts w:ascii="Times New Roman" w:eastAsia="Times New Roman" w:hAnsi="Times New Roman" w:cs="Times New Roman"/>
                <w:b/>
                <w:bCs/>
                <w:sz w:val="23"/>
                <w:szCs w:val="23"/>
                <w:lang w:eastAsia="it-IT"/>
              </w:rPr>
            </w:pPr>
            <w:r w:rsidRPr="00C8353D">
              <w:rPr>
                <w:rFonts w:ascii="Times New Roman" w:eastAsia="Times New Roman" w:hAnsi="Times New Roman" w:cs="Times New Roman"/>
                <w:b/>
                <w:bCs/>
                <w:sz w:val="23"/>
                <w:szCs w:val="23"/>
                <w:lang w:eastAsia="it-IT"/>
              </w:rPr>
              <w:t>Dimensioni</w:t>
            </w:r>
          </w:p>
        </w:tc>
        <w:tc>
          <w:tcPr>
            <w:tcW w:w="0" w:type="auto"/>
            <w:shd w:val="clear" w:color="auto" w:fill="F9F9F9"/>
            <w:tcMar>
              <w:top w:w="0" w:type="dxa"/>
              <w:left w:w="48" w:type="dxa"/>
              <w:bottom w:w="0" w:type="dxa"/>
              <w:right w:w="48" w:type="dxa"/>
            </w:tcMar>
            <w:hideMark/>
          </w:tcPr>
          <w:p w:rsidR="00C8353D" w:rsidRPr="00C8353D" w:rsidRDefault="00C8353D" w:rsidP="00C8353D">
            <w:pPr>
              <w:spacing w:after="240" w:line="240" w:lineRule="auto"/>
              <w:rPr>
                <w:rFonts w:ascii="Times New Roman" w:eastAsia="Times New Roman" w:hAnsi="Times New Roman" w:cs="Times New Roman"/>
                <w:sz w:val="23"/>
                <w:szCs w:val="23"/>
                <w:lang w:eastAsia="it-IT"/>
              </w:rPr>
            </w:pPr>
            <w:r w:rsidRPr="00C8353D">
              <w:rPr>
                <w:rFonts w:ascii="Times New Roman" w:eastAsia="Times New Roman" w:hAnsi="Times New Roman" w:cs="Times New Roman"/>
                <w:sz w:val="23"/>
                <w:szCs w:val="23"/>
                <w:lang w:eastAsia="it-IT"/>
              </w:rPr>
              <w:t>260×325 cm</w:t>
            </w:r>
          </w:p>
        </w:tc>
      </w:tr>
      <w:tr w:rsidR="00C8353D" w:rsidRPr="00C8353D" w:rsidTr="00C8353D">
        <w:trPr>
          <w:tblCellSpacing w:w="15" w:type="dxa"/>
        </w:trPr>
        <w:tc>
          <w:tcPr>
            <w:tcW w:w="0" w:type="auto"/>
            <w:shd w:val="clear" w:color="auto" w:fill="F2F2F2"/>
            <w:tcMar>
              <w:top w:w="0" w:type="dxa"/>
              <w:left w:w="120" w:type="dxa"/>
              <w:bottom w:w="0" w:type="dxa"/>
              <w:right w:w="120" w:type="dxa"/>
            </w:tcMar>
            <w:hideMark/>
          </w:tcPr>
          <w:p w:rsidR="00C8353D" w:rsidRPr="00C8353D" w:rsidRDefault="00C8353D" w:rsidP="00C8353D">
            <w:pPr>
              <w:spacing w:after="240" w:line="240" w:lineRule="auto"/>
              <w:jc w:val="right"/>
              <w:rPr>
                <w:rFonts w:ascii="Times New Roman" w:eastAsia="Times New Roman" w:hAnsi="Times New Roman" w:cs="Times New Roman"/>
                <w:b/>
                <w:bCs/>
                <w:sz w:val="23"/>
                <w:szCs w:val="23"/>
                <w:lang w:eastAsia="it-IT"/>
              </w:rPr>
            </w:pPr>
            <w:r w:rsidRPr="00C8353D">
              <w:rPr>
                <w:rFonts w:ascii="Times New Roman" w:eastAsia="Times New Roman" w:hAnsi="Times New Roman" w:cs="Times New Roman"/>
                <w:b/>
                <w:bCs/>
                <w:sz w:val="23"/>
                <w:szCs w:val="23"/>
                <w:lang w:eastAsia="it-IT"/>
              </w:rPr>
              <w:t>Ubicazione</w:t>
            </w:r>
          </w:p>
        </w:tc>
        <w:tc>
          <w:tcPr>
            <w:tcW w:w="0" w:type="auto"/>
            <w:shd w:val="clear" w:color="auto" w:fill="F9F9F9"/>
            <w:tcMar>
              <w:top w:w="0" w:type="dxa"/>
              <w:left w:w="48" w:type="dxa"/>
              <w:bottom w:w="0" w:type="dxa"/>
              <w:right w:w="48" w:type="dxa"/>
            </w:tcMar>
            <w:hideMark/>
          </w:tcPr>
          <w:p w:rsidR="00C8353D" w:rsidRPr="00C8353D" w:rsidRDefault="00C8353D" w:rsidP="00C8353D">
            <w:pPr>
              <w:spacing w:after="240" w:line="240" w:lineRule="auto"/>
              <w:rPr>
                <w:rFonts w:ascii="Times New Roman" w:eastAsia="Times New Roman" w:hAnsi="Times New Roman" w:cs="Times New Roman"/>
                <w:sz w:val="23"/>
                <w:szCs w:val="23"/>
                <w:lang w:eastAsia="it-IT"/>
              </w:rPr>
            </w:pPr>
            <w:hyperlink r:id="rId13" w:anchor="Il_Louvre-Lens" w:tooltip="Museo del Louvre" w:history="1">
              <w:r w:rsidRPr="00C8353D">
                <w:rPr>
                  <w:rFonts w:ascii="Times New Roman" w:eastAsia="Times New Roman" w:hAnsi="Times New Roman" w:cs="Times New Roman"/>
                  <w:color w:val="0000FF"/>
                  <w:sz w:val="23"/>
                  <w:u w:val="single"/>
                  <w:lang w:eastAsia="it-IT"/>
                </w:rPr>
                <w:t>Museo del Louvre</w:t>
              </w:r>
            </w:hyperlink>
            <w:r w:rsidRPr="00C8353D">
              <w:rPr>
                <w:rFonts w:ascii="Times New Roman" w:eastAsia="Times New Roman" w:hAnsi="Times New Roman" w:cs="Times New Roman"/>
                <w:sz w:val="23"/>
                <w:szCs w:val="23"/>
                <w:lang w:eastAsia="it-IT"/>
              </w:rPr>
              <w:t xml:space="preserve">, </w:t>
            </w:r>
            <w:hyperlink r:id="rId14" w:tooltip="Lens" w:history="1">
              <w:proofErr w:type="spellStart"/>
              <w:r w:rsidRPr="00C8353D">
                <w:rPr>
                  <w:rFonts w:ascii="Times New Roman" w:eastAsia="Times New Roman" w:hAnsi="Times New Roman" w:cs="Times New Roman"/>
                  <w:color w:val="0000FF"/>
                  <w:sz w:val="23"/>
                  <w:u w:val="single"/>
                  <w:lang w:eastAsia="it-IT"/>
                </w:rPr>
                <w:t>Lens</w:t>
              </w:r>
              <w:proofErr w:type="spellEnd"/>
            </w:hyperlink>
          </w:p>
        </w:tc>
      </w:tr>
    </w:tbl>
    <w:p w:rsidR="00C8353D" w:rsidRPr="00C8353D" w:rsidRDefault="00C8353D" w:rsidP="00C8353D">
      <w:pPr>
        <w:spacing w:before="100" w:beforeAutospacing="1" w:after="100" w:afterAutospacing="1" w:line="240" w:lineRule="auto"/>
        <w:rPr>
          <w:rFonts w:ascii="Times New Roman" w:eastAsia="Times New Roman" w:hAnsi="Times New Roman" w:cs="Times New Roman"/>
          <w:sz w:val="24"/>
          <w:szCs w:val="24"/>
          <w:lang w:eastAsia="it-IT"/>
        </w:rPr>
      </w:pPr>
      <w:r w:rsidRPr="00C8353D">
        <w:rPr>
          <w:rFonts w:ascii="Times New Roman" w:eastAsia="Times New Roman" w:hAnsi="Times New Roman" w:cs="Times New Roman"/>
          <w:b/>
          <w:bCs/>
          <w:i/>
          <w:iCs/>
          <w:sz w:val="24"/>
          <w:szCs w:val="24"/>
          <w:lang w:eastAsia="it-IT"/>
        </w:rPr>
        <w:t>La Libertà che guida il popolo</w:t>
      </w:r>
      <w:r w:rsidRPr="00C8353D">
        <w:rPr>
          <w:rFonts w:ascii="Times New Roman" w:eastAsia="Times New Roman" w:hAnsi="Times New Roman" w:cs="Times New Roman"/>
          <w:sz w:val="24"/>
          <w:szCs w:val="24"/>
          <w:lang w:eastAsia="it-IT"/>
        </w:rPr>
        <w:t xml:space="preserve"> è un dipinto di </w:t>
      </w:r>
      <w:hyperlink r:id="rId15" w:tooltip="Eugène Delacroix" w:history="1">
        <w:r w:rsidRPr="00C8353D">
          <w:rPr>
            <w:rFonts w:ascii="Times New Roman" w:eastAsia="Times New Roman" w:hAnsi="Times New Roman" w:cs="Times New Roman"/>
            <w:color w:val="0000FF"/>
            <w:sz w:val="24"/>
            <w:szCs w:val="24"/>
            <w:u w:val="single"/>
            <w:lang w:eastAsia="it-IT"/>
          </w:rPr>
          <w:t xml:space="preserve">Eugène </w:t>
        </w:r>
        <w:proofErr w:type="spellStart"/>
        <w:r w:rsidRPr="00C8353D">
          <w:rPr>
            <w:rFonts w:ascii="Times New Roman" w:eastAsia="Times New Roman" w:hAnsi="Times New Roman" w:cs="Times New Roman"/>
            <w:color w:val="0000FF"/>
            <w:sz w:val="24"/>
            <w:szCs w:val="24"/>
            <w:u w:val="single"/>
            <w:lang w:eastAsia="it-IT"/>
          </w:rPr>
          <w:t>Delacroix</w:t>
        </w:r>
        <w:proofErr w:type="spellEnd"/>
      </w:hyperlink>
      <w:r w:rsidRPr="00C8353D">
        <w:rPr>
          <w:rFonts w:ascii="Times New Roman" w:eastAsia="Times New Roman" w:hAnsi="Times New Roman" w:cs="Times New Roman"/>
          <w:sz w:val="24"/>
          <w:szCs w:val="24"/>
          <w:lang w:eastAsia="it-IT"/>
        </w:rPr>
        <w:t xml:space="preserve"> ad </w:t>
      </w:r>
      <w:hyperlink r:id="rId16" w:tooltip="Pittura a olio" w:history="1">
        <w:r w:rsidRPr="00C8353D">
          <w:rPr>
            <w:rFonts w:ascii="Times New Roman" w:eastAsia="Times New Roman" w:hAnsi="Times New Roman" w:cs="Times New Roman"/>
            <w:color w:val="0000FF"/>
            <w:sz w:val="24"/>
            <w:szCs w:val="24"/>
            <w:u w:val="single"/>
            <w:lang w:eastAsia="it-IT"/>
          </w:rPr>
          <w:t>olio</w:t>
        </w:r>
      </w:hyperlink>
      <w:r w:rsidRPr="00C8353D">
        <w:rPr>
          <w:rFonts w:ascii="Times New Roman" w:eastAsia="Times New Roman" w:hAnsi="Times New Roman" w:cs="Times New Roman"/>
          <w:sz w:val="24"/>
          <w:szCs w:val="24"/>
          <w:lang w:eastAsia="it-IT"/>
        </w:rPr>
        <w:t xml:space="preserve"> su </w:t>
      </w:r>
      <w:hyperlink r:id="rId17" w:tooltip="Pittura su tela" w:history="1">
        <w:r w:rsidRPr="00C8353D">
          <w:rPr>
            <w:rFonts w:ascii="Times New Roman" w:eastAsia="Times New Roman" w:hAnsi="Times New Roman" w:cs="Times New Roman"/>
            <w:color w:val="0000FF"/>
            <w:sz w:val="24"/>
            <w:szCs w:val="24"/>
            <w:u w:val="single"/>
            <w:lang w:eastAsia="it-IT"/>
          </w:rPr>
          <w:t>tela</w:t>
        </w:r>
      </w:hyperlink>
      <w:r w:rsidRPr="00C8353D">
        <w:rPr>
          <w:rFonts w:ascii="Times New Roman" w:eastAsia="Times New Roman" w:hAnsi="Times New Roman" w:cs="Times New Roman"/>
          <w:sz w:val="24"/>
          <w:szCs w:val="24"/>
          <w:lang w:eastAsia="it-IT"/>
        </w:rPr>
        <w:t xml:space="preserve"> (260 x 325 cm), realizzato nel </w:t>
      </w:r>
      <w:hyperlink r:id="rId18" w:tooltip="1830" w:history="1">
        <w:r w:rsidRPr="00C8353D">
          <w:rPr>
            <w:rFonts w:ascii="Times New Roman" w:eastAsia="Times New Roman" w:hAnsi="Times New Roman" w:cs="Times New Roman"/>
            <w:color w:val="0000FF"/>
            <w:sz w:val="24"/>
            <w:szCs w:val="24"/>
            <w:u w:val="single"/>
            <w:lang w:eastAsia="it-IT"/>
          </w:rPr>
          <w:t>1830</w:t>
        </w:r>
      </w:hyperlink>
      <w:r w:rsidRPr="00C8353D">
        <w:rPr>
          <w:rFonts w:ascii="Times New Roman" w:eastAsia="Times New Roman" w:hAnsi="Times New Roman" w:cs="Times New Roman"/>
          <w:sz w:val="24"/>
          <w:szCs w:val="24"/>
          <w:lang w:eastAsia="it-IT"/>
        </w:rPr>
        <w:t xml:space="preserve"> per ricordare la lotta dei parigini contro la politica reazionaria di </w:t>
      </w:r>
      <w:hyperlink r:id="rId19" w:tooltip="Carlo X di Francia" w:history="1">
        <w:r w:rsidRPr="00C8353D">
          <w:rPr>
            <w:rFonts w:ascii="Times New Roman" w:eastAsia="Times New Roman" w:hAnsi="Times New Roman" w:cs="Times New Roman"/>
            <w:color w:val="0000FF"/>
            <w:sz w:val="24"/>
            <w:szCs w:val="24"/>
            <w:u w:val="single"/>
            <w:lang w:eastAsia="it-IT"/>
          </w:rPr>
          <w:t>Carlo X di Francia</w:t>
        </w:r>
      </w:hyperlink>
      <w:r w:rsidRPr="00C8353D">
        <w:rPr>
          <w:rFonts w:ascii="Times New Roman" w:eastAsia="Times New Roman" w:hAnsi="Times New Roman" w:cs="Times New Roman"/>
          <w:sz w:val="24"/>
          <w:szCs w:val="24"/>
          <w:lang w:eastAsia="it-IT"/>
        </w:rPr>
        <w:t xml:space="preserve">. Dal dicembre 2012 l'opera è conservata al </w:t>
      </w:r>
      <w:hyperlink r:id="rId20" w:tooltip="Museo del Louvre" w:history="1">
        <w:r w:rsidRPr="00C8353D">
          <w:rPr>
            <w:rFonts w:ascii="Times New Roman" w:eastAsia="Times New Roman" w:hAnsi="Times New Roman" w:cs="Times New Roman"/>
            <w:color w:val="0000FF"/>
            <w:sz w:val="24"/>
            <w:szCs w:val="24"/>
            <w:u w:val="single"/>
            <w:lang w:eastAsia="it-IT"/>
          </w:rPr>
          <w:t>Museo del Louvre</w:t>
        </w:r>
      </w:hyperlink>
      <w:r w:rsidRPr="00C8353D">
        <w:rPr>
          <w:rFonts w:ascii="Times New Roman" w:eastAsia="Times New Roman" w:hAnsi="Times New Roman" w:cs="Times New Roman"/>
          <w:sz w:val="24"/>
          <w:szCs w:val="24"/>
          <w:lang w:eastAsia="it-IT"/>
        </w:rPr>
        <w:t xml:space="preserve"> nella sede staccata di </w:t>
      </w:r>
      <w:hyperlink r:id="rId21" w:tooltip="Lens" w:history="1">
        <w:proofErr w:type="spellStart"/>
        <w:r w:rsidRPr="00C8353D">
          <w:rPr>
            <w:rFonts w:ascii="Times New Roman" w:eastAsia="Times New Roman" w:hAnsi="Times New Roman" w:cs="Times New Roman"/>
            <w:color w:val="0000FF"/>
            <w:sz w:val="24"/>
            <w:szCs w:val="24"/>
            <w:u w:val="single"/>
            <w:lang w:eastAsia="it-IT"/>
          </w:rPr>
          <w:t>Lens</w:t>
        </w:r>
        <w:proofErr w:type="spellEnd"/>
      </w:hyperlink>
      <w:r w:rsidRPr="00C8353D">
        <w:rPr>
          <w:rFonts w:ascii="Times New Roman" w:eastAsia="Times New Roman" w:hAnsi="Times New Roman" w:cs="Times New Roman"/>
          <w:sz w:val="24"/>
          <w:szCs w:val="24"/>
          <w:lang w:eastAsia="it-IT"/>
        </w:rPr>
        <w:t>.</w:t>
      </w:r>
    </w:p>
    <w:p w:rsidR="00C8353D" w:rsidRPr="00C8353D" w:rsidRDefault="00C8353D" w:rsidP="00C8353D">
      <w:pPr>
        <w:spacing w:before="100" w:beforeAutospacing="1" w:after="100" w:afterAutospacing="1" w:line="240" w:lineRule="auto"/>
        <w:rPr>
          <w:rFonts w:ascii="Times New Roman" w:eastAsia="Times New Roman" w:hAnsi="Times New Roman" w:cs="Times New Roman"/>
          <w:sz w:val="24"/>
          <w:szCs w:val="24"/>
          <w:lang w:eastAsia="it-IT"/>
        </w:rPr>
      </w:pPr>
      <w:r w:rsidRPr="00C8353D">
        <w:rPr>
          <w:rFonts w:ascii="Times New Roman" w:eastAsia="Times New Roman" w:hAnsi="Times New Roman" w:cs="Times New Roman"/>
          <w:sz w:val="24"/>
          <w:szCs w:val="24"/>
          <w:lang w:eastAsia="it-IT"/>
        </w:rPr>
        <w:t xml:space="preserve">Il </w:t>
      </w:r>
      <w:hyperlink r:id="rId22" w:tooltip="Personaggio" w:history="1">
        <w:r w:rsidRPr="00C8353D">
          <w:rPr>
            <w:rFonts w:ascii="Times New Roman" w:eastAsia="Times New Roman" w:hAnsi="Times New Roman" w:cs="Times New Roman"/>
            <w:color w:val="0000FF"/>
            <w:sz w:val="24"/>
            <w:szCs w:val="24"/>
            <w:u w:val="single"/>
            <w:lang w:eastAsia="it-IT"/>
          </w:rPr>
          <w:t>personaggio</w:t>
        </w:r>
      </w:hyperlink>
      <w:r w:rsidRPr="00C8353D">
        <w:rPr>
          <w:rFonts w:ascii="Times New Roman" w:eastAsia="Times New Roman" w:hAnsi="Times New Roman" w:cs="Times New Roman"/>
          <w:sz w:val="24"/>
          <w:szCs w:val="24"/>
          <w:lang w:eastAsia="it-IT"/>
        </w:rPr>
        <w:t xml:space="preserve"> della </w:t>
      </w:r>
      <w:hyperlink r:id="rId23" w:tooltip="Libertà" w:history="1">
        <w:r w:rsidRPr="00C8353D">
          <w:rPr>
            <w:rFonts w:ascii="Times New Roman" w:eastAsia="Times New Roman" w:hAnsi="Times New Roman" w:cs="Times New Roman"/>
            <w:color w:val="0000FF"/>
            <w:sz w:val="24"/>
            <w:szCs w:val="24"/>
            <w:u w:val="single"/>
            <w:lang w:eastAsia="it-IT"/>
          </w:rPr>
          <w:t>libertà</w:t>
        </w:r>
      </w:hyperlink>
      <w:r w:rsidRPr="00C8353D">
        <w:rPr>
          <w:rFonts w:ascii="Times New Roman" w:eastAsia="Times New Roman" w:hAnsi="Times New Roman" w:cs="Times New Roman"/>
          <w:sz w:val="24"/>
          <w:szCs w:val="24"/>
          <w:lang w:eastAsia="it-IT"/>
        </w:rPr>
        <w:t xml:space="preserve"> costituisce il primo tentativo di riprodurre un </w:t>
      </w:r>
      <w:hyperlink r:id="rId24" w:tooltip="Nudità" w:history="1">
        <w:r w:rsidRPr="00C8353D">
          <w:rPr>
            <w:rFonts w:ascii="Times New Roman" w:eastAsia="Times New Roman" w:hAnsi="Times New Roman" w:cs="Times New Roman"/>
            <w:color w:val="0000FF"/>
            <w:sz w:val="24"/>
            <w:szCs w:val="24"/>
            <w:u w:val="single"/>
            <w:lang w:eastAsia="it-IT"/>
          </w:rPr>
          <w:t>nudo</w:t>
        </w:r>
      </w:hyperlink>
      <w:r w:rsidRPr="00C8353D">
        <w:rPr>
          <w:rFonts w:ascii="Times New Roman" w:eastAsia="Times New Roman" w:hAnsi="Times New Roman" w:cs="Times New Roman"/>
          <w:sz w:val="24"/>
          <w:szCs w:val="24"/>
          <w:lang w:eastAsia="it-IT"/>
        </w:rPr>
        <w:t xml:space="preserve"> femminile in abiti contemporanei; fino ad allora i nudi venivano solitamente accettati dal pubblico filtrati attraverso rappresentazioni di carattere </w:t>
      </w:r>
      <w:hyperlink r:id="rId25" w:tooltip="Mitologia" w:history="1">
        <w:r w:rsidRPr="00C8353D">
          <w:rPr>
            <w:rFonts w:ascii="Times New Roman" w:eastAsia="Times New Roman" w:hAnsi="Times New Roman" w:cs="Times New Roman"/>
            <w:color w:val="0000FF"/>
            <w:sz w:val="24"/>
            <w:szCs w:val="24"/>
            <w:u w:val="single"/>
            <w:lang w:eastAsia="it-IT"/>
          </w:rPr>
          <w:t>mitologico</w:t>
        </w:r>
      </w:hyperlink>
      <w:r w:rsidRPr="00C8353D">
        <w:rPr>
          <w:rFonts w:ascii="Times New Roman" w:eastAsia="Times New Roman" w:hAnsi="Times New Roman" w:cs="Times New Roman"/>
          <w:sz w:val="24"/>
          <w:szCs w:val="24"/>
          <w:lang w:eastAsia="it-IT"/>
        </w:rPr>
        <w:t xml:space="preserve"> o di storia antica. </w:t>
      </w:r>
      <w:proofErr w:type="spellStart"/>
      <w:r w:rsidRPr="00C8353D">
        <w:rPr>
          <w:rFonts w:ascii="Times New Roman" w:eastAsia="Times New Roman" w:hAnsi="Times New Roman" w:cs="Times New Roman"/>
          <w:sz w:val="24"/>
          <w:szCs w:val="24"/>
          <w:lang w:eastAsia="it-IT"/>
        </w:rPr>
        <w:t>Delacroix</w:t>
      </w:r>
      <w:proofErr w:type="spellEnd"/>
      <w:r w:rsidRPr="00C8353D">
        <w:rPr>
          <w:rFonts w:ascii="Times New Roman" w:eastAsia="Times New Roman" w:hAnsi="Times New Roman" w:cs="Times New Roman"/>
          <w:sz w:val="24"/>
          <w:szCs w:val="24"/>
          <w:lang w:eastAsia="it-IT"/>
        </w:rPr>
        <w:t xml:space="preserve"> riuscì a superare il problema attribuendo alla fanciulla la funzione </w:t>
      </w:r>
      <w:hyperlink r:id="rId26" w:tooltip="Allegoria" w:history="1">
        <w:r w:rsidRPr="00C8353D">
          <w:rPr>
            <w:rFonts w:ascii="Times New Roman" w:eastAsia="Times New Roman" w:hAnsi="Times New Roman" w:cs="Times New Roman"/>
            <w:color w:val="0000FF"/>
            <w:sz w:val="24"/>
            <w:szCs w:val="24"/>
            <w:u w:val="single"/>
            <w:lang w:eastAsia="it-IT"/>
          </w:rPr>
          <w:t>allegorica</w:t>
        </w:r>
      </w:hyperlink>
      <w:r w:rsidRPr="00C8353D">
        <w:rPr>
          <w:rFonts w:ascii="Times New Roman" w:eastAsia="Times New Roman" w:hAnsi="Times New Roman" w:cs="Times New Roman"/>
          <w:sz w:val="24"/>
          <w:szCs w:val="24"/>
          <w:lang w:eastAsia="it-IT"/>
        </w:rPr>
        <w:t xml:space="preserve"> della Libertà. Ben più difficoltà avrà </w:t>
      </w:r>
      <w:hyperlink r:id="rId27" w:tooltip="Manet" w:history="1">
        <w:r w:rsidRPr="00C8353D">
          <w:rPr>
            <w:rFonts w:ascii="Times New Roman" w:eastAsia="Times New Roman" w:hAnsi="Times New Roman" w:cs="Times New Roman"/>
            <w:color w:val="0000FF"/>
            <w:sz w:val="24"/>
            <w:szCs w:val="24"/>
            <w:u w:val="single"/>
            <w:lang w:eastAsia="it-IT"/>
          </w:rPr>
          <w:t>Manet</w:t>
        </w:r>
      </w:hyperlink>
      <w:r w:rsidRPr="00C8353D">
        <w:rPr>
          <w:rFonts w:ascii="Times New Roman" w:eastAsia="Times New Roman" w:hAnsi="Times New Roman" w:cs="Times New Roman"/>
          <w:sz w:val="24"/>
          <w:szCs w:val="24"/>
          <w:lang w:eastAsia="it-IT"/>
        </w:rPr>
        <w:t xml:space="preserve"> con la.</w:t>
      </w:r>
      <w:r w:rsidRPr="00C8353D">
        <w:rPr>
          <w:noProof/>
          <w:color w:val="0000FF"/>
          <w:lang w:eastAsia="it-IT"/>
        </w:rPr>
        <w:t xml:space="preserve"> </w:t>
      </w:r>
      <w:r>
        <w:rPr>
          <w:noProof/>
          <w:color w:val="0000FF"/>
          <w:lang w:eastAsia="it-IT"/>
        </w:rPr>
        <w:drawing>
          <wp:inline distT="0" distB="0" distL="0" distR="0">
            <wp:extent cx="1905000" cy="1514475"/>
            <wp:effectExtent l="19050" t="0" r="0" b="0"/>
            <wp:docPr id="6" name="Immagine 3" descr="http://upload.wikimedia.org/wikipedia/commons/thumb/0/09/Eug%C3%A8ne_Delacroix_-_La_libert%C3%A9_guidant_le_peuple%2C_piramide.jpg/200px-Eug%C3%A8ne_Delacroix_-_La_libert%C3%A9_guidant_le_peuple%2C_piramide.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0/09/Eug%C3%A8ne_Delacroix_-_La_libert%C3%A9_guidant_le_peuple%2C_piramide.jpg/200px-Eug%C3%A8ne_Delacroix_-_La_libert%C3%A9_guidant_le_peuple%2C_piramide.jpg">
                      <a:hlinkClick r:id="rId28"/>
                    </pic:cNvPr>
                    <pic:cNvPicPr>
                      <a:picLocks noChangeAspect="1" noChangeArrowheads="1"/>
                    </pic:cNvPicPr>
                  </pic:nvPicPr>
                  <pic:blipFill>
                    <a:blip r:embed="rId29" cstate="print"/>
                    <a:srcRect/>
                    <a:stretch>
                      <a:fillRect/>
                    </a:stretch>
                  </pic:blipFill>
                  <pic:spPr bwMode="auto">
                    <a:xfrm>
                      <a:off x="0" y="0"/>
                      <a:ext cx="1905000" cy="1514475"/>
                    </a:xfrm>
                    <a:prstGeom prst="rect">
                      <a:avLst/>
                    </a:prstGeom>
                    <a:noFill/>
                    <a:ln w="9525">
                      <a:noFill/>
                      <a:miter lim="800000"/>
                      <a:headEnd/>
                      <a:tailEnd/>
                    </a:ln>
                  </pic:spPr>
                </pic:pic>
              </a:graphicData>
            </a:graphic>
          </wp:inline>
        </w:drawing>
      </w:r>
    </w:p>
    <w:p w:rsidR="00C8353D" w:rsidRDefault="00C8353D" w:rsidP="00C8353D">
      <w:pPr>
        <w:pStyle w:val="Titolo2"/>
      </w:pPr>
      <w:r>
        <w:rPr>
          <w:rStyle w:val="mw-headline"/>
        </w:rPr>
        <w:lastRenderedPageBreak/>
        <w:t>Descrizione</w:t>
      </w:r>
      <w:r>
        <w:t xml:space="preserve"> </w:t>
      </w:r>
      <w:r>
        <w:rPr>
          <w:rStyle w:val="editsection"/>
          <w:b w:val="0"/>
          <w:bCs w:val="0"/>
          <w:sz w:val="20"/>
          <w:szCs w:val="20"/>
        </w:rPr>
        <w:t>[</w:t>
      </w:r>
      <w:hyperlink r:id="rId30" w:tooltip="Modifica la sezione Descrizione" w:history="1">
        <w:r>
          <w:rPr>
            <w:rStyle w:val="Collegamentoipertestuale"/>
            <w:b w:val="0"/>
            <w:bCs w:val="0"/>
            <w:sz w:val="20"/>
            <w:szCs w:val="20"/>
          </w:rPr>
          <w:t>modifica</w:t>
        </w:r>
      </w:hyperlink>
      <w:r>
        <w:rPr>
          <w:rStyle w:val="editsection"/>
          <w:b w:val="0"/>
          <w:bCs w:val="0"/>
          <w:sz w:val="20"/>
          <w:szCs w:val="20"/>
        </w:rPr>
        <w:t>]</w:t>
      </w:r>
      <w:r w:rsidRPr="00C8353D">
        <w:rPr>
          <w:noProof/>
          <w:color w:val="0000FF"/>
          <w:lang w:eastAsia="it-IT"/>
        </w:rPr>
        <w:t xml:space="preserve"> </w:t>
      </w:r>
    </w:p>
    <w:p w:rsidR="00C8353D" w:rsidRDefault="00C8353D" w:rsidP="00C8353D">
      <w:pPr>
        <w:jc w:val="center"/>
      </w:pPr>
    </w:p>
    <w:p w:rsidR="00C8353D" w:rsidRDefault="00C8353D" w:rsidP="00C8353D"/>
    <w:p w:rsidR="00C8353D" w:rsidRDefault="00C8353D" w:rsidP="00C8353D">
      <w:r>
        <w:t>Struttura piramidale dell'opera</w:t>
      </w:r>
    </w:p>
    <w:p w:rsidR="00C8353D" w:rsidRDefault="00C8353D" w:rsidP="00C8353D">
      <w:pPr>
        <w:pStyle w:val="NormaleWeb"/>
      </w:pPr>
      <w:r>
        <w:t xml:space="preserve">Il dipinto rappresenta la lotta per la libertà di varie classi sociali, incitate da una figura femminile che incarna la Libertà. Questa donna, rappresentante </w:t>
      </w:r>
      <w:hyperlink r:id="rId31" w:tooltip="Marianne" w:history="1">
        <w:r>
          <w:rPr>
            <w:rStyle w:val="Collegamentoipertestuale"/>
          </w:rPr>
          <w:t>Marianne</w:t>
        </w:r>
      </w:hyperlink>
      <w:r>
        <w:t xml:space="preserve">, ricorda la </w:t>
      </w:r>
      <w:hyperlink r:id="rId32" w:tooltip="Venere di Milo" w:history="1">
        <w:r>
          <w:rPr>
            <w:rStyle w:val="Collegamentoipertestuale"/>
            <w:i/>
            <w:iCs/>
          </w:rPr>
          <w:t>Venere di Milo</w:t>
        </w:r>
      </w:hyperlink>
      <w:r>
        <w:t xml:space="preserve">, scoperta nel </w:t>
      </w:r>
      <w:hyperlink r:id="rId33" w:tooltip="1820" w:history="1">
        <w:r>
          <w:rPr>
            <w:rStyle w:val="Collegamentoipertestuale"/>
          </w:rPr>
          <w:t>1820</w:t>
        </w:r>
      </w:hyperlink>
      <w:r>
        <w:t xml:space="preserve">, ed è un omaggio a questo ritrovamento. Ella indossa il </w:t>
      </w:r>
      <w:hyperlink r:id="rId34" w:tooltip="Berretto frigio" w:history="1">
        <w:r>
          <w:rPr>
            <w:rStyle w:val="Collegamentoipertestuale"/>
          </w:rPr>
          <w:t>berretto frigio</w:t>
        </w:r>
      </w:hyperlink>
      <w:r>
        <w:t xml:space="preserve">, simbolo di libertà, stringe nella destra la </w:t>
      </w:r>
      <w:hyperlink r:id="rId35" w:tooltip="Bandiera francese" w:history="1">
        <w:r>
          <w:rPr>
            <w:rStyle w:val="Collegamentoipertestuale"/>
          </w:rPr>
          <w:t>bandiera repubblicana francese</w:t>
        </w:r>
      </w:hyperlink>
      <w:r>
        <w:t xml:space="preserve"> e nella sinistra un fucile. Come </w:t>
      </w:r>
      <w:hyperlink r:id="rId36" w:tooltip="Jean-Louis-Théodore Géricault" w:history="1">
        <w:proofErr w:type="spellStart"/>
        <w:r>
          <w:rPr>
            <w:rStyle w:val="Collegamentoipertestuale"/>
          </w:rPr>
          <w:t>Géricault</w:t>
        </w:r>
        <w:proofErr w:type="spellEnd"/>
      </w:hyperlink>
      <w:r>
        <w:t xml:space="preserve">, segue uno schema piramidale e i corpi ricordano certe posizioni de </w:t>
      </w:r>
      <w:hyperlink r:id="rId37" w:tooltip="La zattera della Medusa" w:history="1">
        <w:r>
          <w:rPr>
            <w:rStyle w:val="Collegamentoipertestuale"/>
            <w:i/>
            <w:iCs/>
          </w:rPr>
          <w:t>La zattera della Medusa</w:t>
        </w:r>
      </w:hyperlink>
      <w:r>
        <w:t xml:space="preserve">. Alla ricerca e alla perfezione anatomica che conferisce importanza a ciascuno dei personaggi si è contrapposto una massa indistinta del popolo senza connotazioni particolari. I colori scuri sono resi più vivaci da quelli brillanti della bandiera della Francia repubblicana, colori che si ripetono negli abiti della figura ai piedi dalla Libertà. La luce proviene dalla destra della figura centrale alla quale si attribuisce la funzione allegorica della Libertà. Un misto tra </w:t>
      </w:r>
      <w:hyperlink r:id="rId38" w:tooltip="Romanticismo" w:history="1">
        <w:r>
          <w:rPr>
            <w:rStyle w:val="Collegamentoipertestuale"/>
          </w:rPr>
          <w:t>romantico</w:t>
        </w:r>
      </w:hyperlink>
      <w:r>
        <w:t xml:space="preserve"> e </w:t>
      </w:r>
      <w:hyperlink r:id="rId39" w:tooltip="Classicismo" w:history="1">
        <w:r>
          <w:rPr>
            <w:rStyle w:val="Collegamentoipertestuale"/>
          </w:rPr>
          <w:t>classico</w:t>
        </w:r>
      </w:hyperlink>
      <w:r>
        <w:t>, tra reale e immaginario, è un anticipo di ciò che utilizzerà l'</w:t>
      </w:r>
      <w:hyperlink r:id="rId40" w:tooltip="Impressionismo" w:history="1">
        <w:r>
          <w:rPr>
            <w:rStyle w:val="Collegamentoipertestuale"/>
          </w:rPr>
          <w:t>Impressionismo</w:t>
        </w:r>
      </w:hyperlink>
      <w:r>
        <w:t>: la sfumatura e l'abbandono dell'</w:t>
      </w:r>
      <w:hyperlink r:id="rId41" w:tooltip="Accademia" w:history="1">
        <w:r>
          <w:rPr>
            <w:rStyle w:val="Collegamentoipertestuale"/>
          </w:rPr>
          <w:t>Accademia</w:t>
        </w:r>
      </w:hyperlink>
      <w:r>
        <w:t>.</w:t>
      </w:r>
    </w:p>
    <w:p w:rsidR="00C8353D" w:rsidRDefault="00C8353D" w:rsidP="00C8353D">
      <w:pPr>
        <w:pStyle w:val="NormaleWeb"/>
      </w:pPr>
      <w:r>
        <w:t xml:space="preserve">Benché la rivolta del </w:t>
      </w:r>
      <w:hyperlink r:id="rId42" w:tooltip="1830" w:history="1">
        <w:r>
          <w:rPr>
            <w:rStyle w:val="Collegamentoipertestuale"/>
          </w:rPr>
          <w:t>1830</w:t>
        </w:r>
      </w:hyperlink>
      <w:r>
        <w:t xml:space="preserve"> sia nota per essere stata una rivoluzione prettamente </w:t>
      </w:r>
      <w:hyperlink r:id="rId43" w:tooltip="Borghesia" w:history="1">
        <w:r>
          <w:rPr>
            <w:rStyle w:val="Collegamentoipertestuale"/>
          </w:rPr>
          <w:t>borghese</w:t>
        </w:r>
      </w:hyperlink>
      <w:r>
        <w:t xml:space="preserve">, l'autore inserisce nel dipinto tutte le </w:t>
      </w:r>
      <w:hyperlink r:id="rId44" w:tooltip="Classe sociale" w:history="1">
        <w:r>
          <w:rPr>
            <w:rStyle w:val="Collegamentoipertestuale"/>
          </w:rPr>
          <w:t>classi sociali</w:t>
        </w:r>
      </w:hyperlink>
      <w:r>
        <w:t xml:space="preserve">: il borghese (probabile autoritratto di </w:t>
      </w:r>
      <w:proofErr w:type="spellStart"/>
      <w:r>
        <w:t>Delacroix</w:t>
      </w:r>
      <w:proofErr w:type="spellEnd"/>
      <w:r>
        <w:t xml:space="preserve">), il proletario, il soldato, il bambino (cui probabilmente si ispirò lo </w:t>
      </w:r>
      <w:hyperlink r:id="rId45" w:tooltip="Scrittore" w:history="1">
        <w:r>
          <w:rPr>
            <w:rStyle w:val="Collegamentoipertestuale"/>
          </w:rPr>
          <w:t>scrittore</w:t>
        </w:r>
      </w:hyperlink>
      <w:r>
        <w:t xml:space="preserve"> </w:t>
      </w:r>
      <w:hyperlink r:id="rId46" w:tooltip="Victor Hugo" w:history="1">
        <w:r>
          <w:rPr>
            <w:rStyle w:val="Collegamentoipertestuale"/>
          </w:rPr>
          <w:t>Victor Hugo</w:t>
        </w:r>
      </w:hyperlink>
      <w:r>
        <w:t xml:space="preserve"> per il personaggio di </w:t>
      </w:r>
      <w:hyperlink r:id="rId47" w:tooltip="Gavroche" w:history="1">
        <w:proofErr w:type="spellStart"/>
        <w:r>
          <w:rPr>
            <w:rStyle w:val="Collegamentoipertestuale"/>
          </w:rPr>
          <w:t>Gavroche</w:t>
        </w:r>
        <w:proofErr w:type="spellEnd"/>
      </w:hyperlink>
      <w:r>
        <w:t xml:space="preserve"> nel suo </w:t>
      </w:r>
      <w:hyperlink r:id="rId48" w:tooltip="Romanzo" w:history="1">
        <w:r>
          <w:rPr>
            <w:rStyle w:val="Collegamentoipertestuale"/>
          </w:rPr>
          <w:t>romanzo</w:t>
        </w:r>
      </w:hyperlink>
      <w:r>
        <w:t xml:space="preserve"> </w:t>
      </w:r>
      <w:hyperlink r:id="rId49" w:tooltip="I Miserabili" w:history="1">
        <w:r>
          <w:rPr>
            <w:i/>
            <w:iCs/>
            <w:color w:val="0000FF"/>
            <w:u w:val="single"/>
          </w:rPr>
          <w:t>I Miserabili</w:t>
        </w:r>
      </w:hyperlink>
      <w:r>
        <w:t>).</w:t>
      </w:r>
    </w:p>
    <w:p w:rsidR="00DD48E8" w:rsidRDefault="00C8353D"/>
    <w:sectPr w:rsidR="00DD48E8" w:rsidSect="001909C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8353D"/>
    <w:rsid w:val="001909CE"/>
    <w:rsid w:val="008B508D"/>
    <w:rsid w:val="00C8353D"/>
    <w:rsid w:val="00EA47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09CE"/>
  </w:style>
  <w:style w:type="paragraph" w:styleId="Titolo1">
    <w:name w:val="heading 1"/>
    <w:basedOn w:val="Normale"/>
    <w:link w:val="Titolo1Carattere"/>
    <w:uiPriority w:val="9"/>
    <w:qFormat/>
    <w:rsid w:val="00C835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C8353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353D"/>
    <w:rPr>
      <w:rFonts w:ascii="Times New Roman" w:eastAsia="Times New Roman" w:hAnsi="Times New Roman" w:cs="Times New Roman"/>
      <w:b/>
      <w:bCs/>
      <w:kern w:val="36"/>
      <w:sz w:val="48"/>
      <w:szCs w:val="48"/>
      <w:lang w:eastAsia="it-IT"/>
    </w:rPr>
  </w:style>
  <w:style w:type="character" w:styleId="Collegamentoipertestuale">
    <w:name w:val="Hyperlink"/>
    <w:basedOn w:val="Carpredefinitoparagrafo"/>
    <w:uiPriority w:val="99"/>
    <w:semiHidden/>
    <w:unhideWhenUsed/>
    <w:rsid w:val="00C8353D"/>
    <w:rPr>
      <w:color w:val="0000FF"/>
      <w:u w:val="single"/>
    </w:rPr>
  </w:style>
  <w:style w:type="paragraph" w:styleId="NormaleWeb">
    <w:name w:val="Normal (Web)"/>
    <w:basedOn w:val="Normale"/>
    <w:uiPriority w:val="99"/>
    <w:semiHidden/>
    <w:unhideWhenUsed/>
    <w:rsid w:val="00C8353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C8353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8353D"/>
    <w:rPr>
      <w:rFonts w:ascii="Tahoma" w:hAnsi="Tahoma" w:cs="Tahoma"/>
      <w:sz w:val="16"/>
      <w:szCs w:val="16"/>
    </w:rPr>
  </w:style>
  <w:style w:type="character" w:customStyle="1" w:styleId="Titolo2Carattere">
    <w:name w:val="Titolo 2 Carattere"/>
    <w:basedOn w:val="Carpredefinitoparagrafo"/>
    <w:link w:val="Titolo2"/>
    <w:uiPriority w:val="9"/>
    <w:semiHidden/>
    <w:rsid w:val="00C8353D"/>
    <w:rPr>
      <w:rFonts w:asciiTheme="majorHAnsi" w:eastAsiaTheme="majorEastAsia" w:hAnsiTheme="majorHAnsi" w:cstheme="majorBidi"/>
      <w:b/>
      <w:bCs/>
      <w:color w:val="4F81BD" w:themeColor="accent1"/>
      <w:sz w:val="26"/>
      <w:szCs w:val="26"/>
    </w:rPr>
  </w:style>
  <w:style w:type="character" w:customStyle="1" w:styleId="mw-headline">
    <w:name w:val="mw-headline"/>
    <w:basedOn w:val="Carpredefinitoparagrafo"/>
    <w:rsid w:val="00C8353D"/>
  </w:style>
  <w:style w:type="character" w:customStyle="1" w:styleId="editsection">
    <w:name w:val="editsection"/>
    <w:basedOn w:val="Carpredefinitoparagrafo"/>
    <w:rsid w:val="00C8353D"/>
  </w:style>
</w:styles>
</file>

<file path=word/webSettings.xml><?xml version="1.0" encoding="utf-8"?>
<w:webSettings xmlns:r="http://schemas.openxmlformats.org/officeDocument/2006/relationships" xmlns:w="http://schemas.openxmlformats.org/wordprocessingml/2006/main">
  <w:divs>
    <w:div w:id="388386221">
      <w:bodyDiv w:val="1"/>
      <w:marLeft w:val="0"/>
      <w:marRight w:val="0"/>
      <w:marTop w:val="0"/>
      <w:marBottom w:val="0"/>
      <w:divBdr>
        <w:top w:val="none" w:sz="0" w:space="0" w:color="auto"/>
        <w:left w:val="none" w:sz="0" w:space="0" w:color="auto"/>
        <w:bottom w:val="none" w:sz="0" w:space="0" w:color="auto"/>
        <w:right w:val="none" w:sz="0" w:space="0" w:color="auto"/>
      </w:divBdr>
      <w:divsChild>
        <w:div w:id="154878995">
          <w:marLeft w:val="0"/>
          <w:marRight w:val="0"/>
          <w:marTop w:val="0"/>
          <w:marBottom w:val="0"/>
          <w:divBdr>
            <w:top w:val="none" w:sz="0" w:space="0" w:color="auto"/>
            <w:left w:val="none" w:sz="0" w:space="0" w:color="auto"/>
            <w:bottom w:val="none" w:sz="0" w:space="0" w:color="auto"/>
            <w:right w:val="none" w:sz="0" w:space="0" w:color="auto"/>
          </w:divBdr>
          <w:divsChild>
            <w:div w:id="208762181">
              <w:marLeft w:val="0"/>
              <w:marRight w:val="0"/>
              <w:marTop w:val="0"/>
              <w:marBottom w:val="0"/>
              <w:divBdr>
                <w:top w:val="none" w:sz="0" w:space="0" w:color="auto"/>
                <w:left w:val="none" w:sz="0" w:space="0" w:color="auto"/>
                <w:bottom w:val="none" w:sz="0" w:space="0" w:color="auto"/>
                <w:right w:val="none" w:sz="0" w:space="0" w:color="auto"/>
              </w:divBdr>
              <w:divsChild>
                <w:div w:id="301734684">
                  <w:marLeft w:val="0"/>
                  <w:marRight w:val="0"/>
                  <w:marTop w:val="0"/>
                  <w:marBottom w:val="0"/>
                  <w:divBdr>
                    <w:top w:val="none" w:sz="0" w:space="0" w:color="auto"/>
                    <w:left w:val="none" w:sz="0" w:space="0" w:color="auto"/>
                    <w:bottom w:val="none" w:sz="0" w:space="0" w:color="auto"/>
                    <w:right w:val="none" w:sz="0" w:space="0" w:color="auto"/>
                  </w:divBdr>
                  <w:divsChild>
                    <w:div w:id="1269658866">
                      <w:marLeft w:val="120"/>
                      <w:marRight w:val="120"/>
                      <w:marTop w:val="120"/>
                      <w:marBottom w:val="120"/>
                      <w:divBdr>
                        <w:top w:val="none" w:sz="0" w:space="0" w:color="auto"/>
                        <w:left w:val="none" w:sz="0" w:space="0" w:color="auto"/>
                        <w:bottom w:val="none" w:sz="0" w:space="0" w:color="auto"/>
                        <w:right w:val="none" w:sz="0" w:space="0" w:color="auto"/>
                      </w:divBdr>
                      <w:divsChild>
                        <w:div w:id="624459256">
                          <w:marLeft w:val="0"/>
                          <w:marRight w:val="0"/>
                          <w:marTop w:val="0"/>
                          <w:marBottom w:val="0"/>
                          <w:divBdr>
                            <w:top w:val="none" w:sz="0" w:space="0" w:color="auto"/>
                            <w:left w:val="none" w:sz="0" w:space="0" w:color="auto"/>
                            <w:bottom w:val="none" w:sz="0" w:space="0" w:color="auto"/>
                            <w:right w:val="none" w:sz="0" w:space="0" w:color="auto"/>
                          </w:divBdr>
                          <w:divsChild>
                            <w:div w:id="9504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669695">
      <w:bodyDiv w:val="1"/>
      <w:marLeft w:val="0"/>
      <w:marRight w:val="0"/>
      <w:marTop w:val="0"/>
      <w:marBottom w:val="0"/>
      <w:divBdr>
        <w:top w:val="none" w:sz="0" w:space="0" w:color="auto"/>
        <w:left w:val="none" w:sz="0" w:space="0" w:color="auto"/>
        <w:bottom w:val="none" w:sz="0" w:space="0" w:color="auto"/>
        <w:right w:val="none" w:sz="0" w:space="0" w:color="auto"/>
      </w:divBdr>
      <w:divsChild>
        <w:div w:id="1882091462">
          <w:marLeft w:val="0"/>
          <w:marRight w:val="0"/>
          <w:marTop w:val="0"/>
          <w:marBottom w:val="0"/>
          <w:divBdr>
            <w:top w:val="none" w:sz="0" w:space="0" w:color="auto"/>
            <w:left w:val="none" w:sz="0" w:space="0" w:color="auto"/>
            <w:bottom w:val="none" w:sz="0" w:space="0" w:color="auto"/>
            <w:right w:val="none" w:sz="0" w:space="0" w:color="auto"/>
          </w:divBdr>
          <w:divsChild>
            <w:div w:id="1873418725">
              <w:marLeft w:val="0"/>
              <w:marRight w:val="0"/>
              <w:marTop w:val="0"/>
              <w:marBottom w:val="0"/>
              <w:divBdr>
                <w:top w:val="none" w:sz="0" w:space="0" w:color="auto"/>
                <w:left w:val="none" w:sz="0" w:space="0" w:color="auto"/>
                <w:bottom w:val="none" w:sz="0" w:space="0" w:color="auto"/>
                <w:right w:val="none" w:sz="0" w:space="0" w:color="auto"/>
              </w:divBdr>
              <w:divsChild>
                <w:div w:id="810247988">
                  <w:marLeft w:val="0"/>
                  <w:marRight w:val="0"/>
                  <w:marTop w:val="0"/>
                  <w:marBottom w:val="0"/>
                  <w:divBdr>
                    <w:top w:val="none" w:sz="0" w:space="0" w:color="auto"/>
                    <w:left w:val="none" w:sz="0" w:space="0" w:color="auto"/>
                    <w:bottom w:val="none" w:sz="0" w:space="0" w:color="auto"/>
                    <w:right w:val="none" w:sz="0" w:space="0" w:color="auto"/>
                  </w:divBdr>
                </w:div>
                <w:div w:id="1379672167">
                  <w:marLeft w:val="0"/>
                  <w:marRight w:val="0"/>
                  <w:marTop w:val="0"/>
                  <w:marBottom w:val="0"/>
                  <w:divBdr>
                    <w:top w:val="none" w:sz="0" w:space="0" w:color="auto"/>
                    <w:left w:val="none" w:sz="0" w:space="0" w:color="auto"/>
                    <w:bottom w:val="none" w:sz="0" w:space="0" w:color="auto"/>
                    <w:right w:val="none" w:sz="0" w:space="0" w:color="auto"/>
                  </w:divBdr>
                </w:div>
                <w:div w:id="1624800798">
                  <w:marLeft w:val="0"/>
                  <w:marRight w:val="0"/>
                  <w:marTop w:val="0"/>
                  <w:marBottom w:val="0"/>
                  <w:divBdr>
                    <w:top w:val="none" w:sz="0" w:space="0" w:color="auto"/>
                    <w:left w:val="none" w:sz="0" w:space="0" w:color="auto"/>
                    <w:bottom w:val="none" w:sz="0" w:space="0" w:color="auto"/>
                    <w:right w:val="none" w:sz="0" w:space="0" w:color="auto"/>
                  </w:divBdr>
                  <w:divsChild>
                    <w:div w:id="5767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wikipedia.org/wiki/Museo_del_Louvre" TargetMode="External"/><Relationship Id="rId18" Type="http://schemas.openxmlformats.org/officeDocument/2006/relationships/hyperlink" Target="http://it.wikipedia.org/wiki/1830" TargetMode="External"/><Relationship Id="rId26" Type="http://schemas.openxmlformats.org/officeDocument/2006/relationships/hyperlink" Target="http://it.wikipedia.org/wiki/Allegoria" TargetMode="External"/><Relationship Id="rId39" Type="http://schemas.openxmlformats.org/officeDocument/2006/relationships/hyperlink" Target="http://it.wikipedia.org/wiki/Classicismo" TargetMode="External"/><Relationship Id="rId3" Type="http://schemas.openxmlformats.org/officeDocument/2006/relationships/webSettings" Target="webSettings.xml"/><Relationship Id="rId21" Type="http://schemas.openxmlformats.org/officeDocument/2006/relationships/hyperlink" Target="http://it.wikipedia.org/wiki/Lens" TargetMode="External"/><Relationship Id="rId34" Type="http://schemas.openxmlformats.org/officeDocument/2006/relationships/hyperlink" Target="http://it.wikipedia.org/wiki/Berretto_frigio" TargetMode="External"/><Relationship Id="rId42" Type="http://schemas.openxmlformats.org/officeDocument/2006/relationships/hyperlink" Target="http://it.wikipedia.org/wiki/1830" TargetMode="External"/><Relationship Id="rId47" Type="http://schemas.openxmlformats.org/officeDocument/2006/relationships/hyperlink" Target="http://it.wikipedia.org/wiki/Gavroche" TargetMode="External"/><Relationship Id="rId50" Type="http://schemas.openxmlformats.org/officeDocument/2006/relationships/fontTable" Target="fontTable.xml"/><Relationship Id="rId7" Type="http://schemas.openxmlformats.org/officeDocument/2006/relationships/hyperlink" Target="http://it.wikipedia.org/wiki/La_Libert%C3%A0_che_guida_il_popolo" TargetMode="External"/><Relationship Id="rId12" Type="http://schemas.openxmlformats.org/officeDocument/2006/relationships/hyperlink" Target="http://it.wikipedia.org/wiki/Pittura_su_tela" TargetMode="External"/><Relationship Id="rId17" Type="http://schemas.openxmlformats.org/officeDocument/2006/relationships/hyperlink" Target="http://it.wikipedia.org/wiki/Pittura_su_tela" TargetMode="External"/><Relationship Id="rId25" Type="http://schemas.openxmlformats.org/officeDocument/2006/relationships/hyperlink" Target="http://it.wikipedia.org/wiki/Mitologia" TargetMode="External"/><Relationship Id="rId33" Type="http://schemas.openxmlformats.org/officeDocument/2006/relationships/hyperlink" Target="http://it.wikipedia.org/wiki/1820" TargetMode="External"/><Relationship Id="rId38" Type="http://schemas.openxmlformats.org/officeDocument/2006/relationships/hyperlink" Target="http://it.wikipedia.org/wiki/Romanticismo" TargetMode="External"/><Relationship Id="rId46" Type="http://schemas.openxmlformats.org/officeDocument/2006/relationships/hyperlink" Target="http://it.wikipedia.org/wiki/Victor_Hugo" TargetMode="External"/><Relationship Id="rId2" Type="http://schemas.openxmlformats.org/officeDocument/2006/relationships/settings" Target="settings.xml"/><Relationship Id="rId16" Type="http://schemas.openxmlformats.org/officeDocument/2006/relationships/hyperlink" Target="http://it.wikipedia.org/wiki/Pittura_a_olio" TargetMode="External"/><Relationship Id="rId20" Type="http://schemas.openxmlformats.org/officeDocument/2006/relationships/hyperlink" Target="http://it.wikipedia.org/wiki/Museo_del_Louvre" TargetMode="External"/><Relationship Id="rId29" Type="http://schemas.openxmlformats.org/officeDocument/2006/relationships/image" Target="media/image2.jpeg"/><Relationship Id="rId41" Type="http://schemas.openxmlformats.org/officeDocument/2006/relationships/hyperlink" Target="http://it.wikipedia.org/wiki/Accademia" TargetMode="External"/><Relationship Id="rId1" Type="http://schemas.openxmlformats.org/officeDocument/2006/relationships/styles" Target="styles.xml"/><Relationship Id="rId6" Type="http://schemas.openxmlformats.org/officeDocument/2006/relationships/hyperlink" Target="http://it.wikipedia.org/wiki/Eug%C3%A8ne_Delacroix" TargetMode="External"/><Relationship Id="rId11" Type="http://schemas.openxmlformats.org/officeDocument/2006/relationships/hyperlink" Target="http://it.wikipedia.org/wiki/Pittura_a_olio" TargetMode="External"/><Relationship Id="rId24" Type="http://schemas.openxmlformats.org/officeDocument/2006/relationships/hyperlink" Target="http://it.wikipedia.org/wiki/Nudit%C3%A0" TargetMode="External"/><Relationship Id="rId32" Type="http://schemas.openxmlformats.org/officeDocument/2006/relationships/hyperlink" Target="http://it.wikipedia.org/wiki/Venere_di_Milo" TargetMode="External"/><Relationship Id="rId37" Type="http://schemas.openxmlformats.org/officeDocument/2006/relationships/hyperlink" Target="http://it.wikipedia.org/wiki/La_zattera_della_Medusa" TargetMode="External"/><Relationship Id="rId40" Type="http://schemas.openxmlformats.org/officeDocument/2006/relationships/hyperlink" Target="http://it.wikipedia.org/wiki/Impressionismo" TargetMode="External"/><Relationship Id="rId45" Type="http://schemas.openxmlformats.org/officeDocument/2006/relationships/hyperlink" Target="http://it.wikipedia.org/wiki/Scrittore" TargetMode="External"/><Relationship Id="rId5" Type="http://schemas.openxmlformats.org/officeDocument/2006/relationships/hyperlink" Target="http://it.wikipedia.org/wiki/La_Libert%C3%A0_che_guida_il_popolo" TargetMode="External"/><Relationship Id="rId15" Type="http://schemas.openxmlformats.org/officeDocument/2006/relationships/hyperlink" Target="http://it.wikipedia.org/wiki/Eug%C3%A8ne_Delacroix" TargetMode="External"/><Relationship Id="rId23" Type="http://schemas.openxmlformats.org/officeDocument/2006/relationships/hyperlink" Target="http://it.wikipedia.org/wiki/Libert%C3%A0" TargetMode="External"/><Relationship Id="rId28" Type="http://schemas.openxmlformats.org/officeDocument/2006/relationships/hyperlink" Target="http://it.wikipedia.org/wiki/File:Eug%C3%A8ne_Delacroix_-_La_libert%C3%A9_guidant_le_peuple,_piramide.jpg" TargetMode="External"/><Relationship Id="rId36" Type="http://schemas.openxmlformats.org/officeDocument/2006/relationships/hyperlink" Target="http://it.wikipedia.org/wiki/Jean-Louis-Th%C3%A9odore_G%C3%A9ricault" TargetMode="External"/><Relationship Id="rId49" Type="http://schemas.openxmlformats.org/officeDocument/2006/relationships/hyperlink" Target="http://it.wikipedia.org/wiki/I_Miserabili" TargetMode="External"/><Relationship Id="rId10" Type="http://schemas.openxmlformats.org/officeDocument/2006/relationships/hyperlink" Target="http://it.wikipedia.org/wiki/Eug%C3%A8ne_Delacroix" TargetMode="External"/><Relationship Id="rId19" Type="http://schemas.openxmlformats.org/officeDocument/2006/relationships/hyperlink" Target="http://it.wikipedia.org/wiki/Carlo_X_di_Francia" TargetMode="External"/><Relationship Id="rId31" Type="http://schemas.openxmlformats.org/officeDocument/2006/relationships/hyperlink" Target="http://it.wikipedia.org/wiki/Marianne" TargetMode="External"/><Relationship Id="rId44" Type="http://schemas.openxmlformats.org/officeDocument/2006/relationships/hyperlink" Target="http://it.wikipedia.org/wiki/Classe_sociale" TargetMode="External"/><Relationship Id="rId4" Type="http://schemas.openxmlformats.org/officeDocument/2006/relationships/hyperlink" Target="http://it.wikipedia.org/wiki/La_Libert%C3%A0_che_guida_il_popolo" TargetMode="External"/><Relationship Id="rId9" Type="http://schemas.openxmlformats.org/officeDocument/2006/relationships/image" Target="media/image1.jpeg"/><Relationship Id="rId14" Type="http://schemas.openxmlformats.org/officeDocument/2006/relationships/hyperlink" Target="http://it.wikipedia.org/wiki/Lens" TargetMode="External"/><Relationship Id="rId22" Type="http://schemas.openxmlformats.org/officeDocument/2006/relationships/hyperlink" Target="http://it.wikipedia.org/wiki/Personaggio" TargetMode="External"/><Relationship Id="rId27" Type="http://schemas.openxmlformats.org/officeDocument/2006/relationships/hyperlink" Target="http://it.wikipedia.org/wiki/Manet" TargetMode="External"/><Relationship Id="rId30" Type="http://schemas.openxmlformats.org/officeDocument/2006/relationships/hyperlink" Target="http://it.wikipedia.org/w/index.php?title=La_Libert%C3%A0_che_guida_il_popolo&amp;action=edit&amp;section=1" TargetMode="External"/><Relationship Id="rId35" Type="http://schemas.openxmlformats.org/officeDocument/2006/relationships/hyperlink" Target="http://it.wikipedia.org/wiki/Bandiera_francese" TargetMode="External"/><Relationship Id="rId43" Type="http://schemas.openxmlformats.org/officeDocument/2006/relationships/hyperlink" Target="http://it.wikipedia.org/wiki/Borghesia" TargetMode="External"/><Relationship Id="rId48" Type="http://schemas.openxmlformats.org/officeDocument/2006/relationships/hyperlink" Target="http://it.wikipedia.org/wiki/Romanzo" TargetMode="External"/><Relationship Id="rId8" Type="http://schemas.openxmlformats.org/officeDocument/2006/relationships/hyperlink" Target="http://it.wikipedia.org/wiki/File:Eug%C3%A8ne_Delacroix_-_La_libert%C3%A9_guidant_le_peuple.jpg" TargetMode="External"/><Relationship Id="rId51"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902</Words>
  <Characters>5145</Characters>
  <Application>Microsoft Office Word</Application>
  <DocSecurity>0</DocSecurity>
  <Lines>42</Lines>
  <Paragraphs>12</Paragraphs>
  <ScaleCrop>false</ScaleCrop>
  <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 chiocciolina</dc:creator>
  <cp:lastModifiedBy>Ale chiocciolina</cp:lastModifiedBy>
  <cp:revision>1</cp:revision>
  <dcterms:created xsi:type="dcterms:W3CDTF">2013-02-12T13:18:00Z</dcterms:created>
  <dcterms:modified xsi:type="dcterms:W3CDTF">2013-02-12T13:21:00Z</dcterms:modified>
</cp:coreProperties>
</file>