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4B" w:rsidRDefault="00D15E4B" w:rsidP="00D15E4B">
      <w:pPr>
        <w:pStyle w:val="NormaleWeb"/>
      </w:pPr>
      <w:r>
        <w:t>In primo piano, un uomo dalla figura scura, dando la schiena all'osservatore, si staglia su un precipizio roccioso. È avvolto in un soprabito verde scuro e, con la mano destra, afferra un bastone da passeggio</w:t>
      </w:r>
      <w:hyperlink r:id="rId6" w:anchor="cite_note-Gad-1" w:history="1">
        <w:r>
          <w:rPr>
            <w:rStyle w:val="Collegamentoipertestuale"/>
            <w:vertAlign w:val="superscript"/>
          </w:rPr>
          <w:t>[1]</w:t>
        </w:r>
      </w:hyperlink>
      <w:r>
        <w:t>. Con i capelli scompigliati dal vento, il viandante contempla il panorama sottostante, coperto da un mare di nebbia, da cui il titolo dell'opera. In secondo piano, si ergono diverse cime sulle quali si può notare la presenza di alberi e vegetazione. In lontananza, a sinistra si ergono sbiadite montagne che digradano verso destra. Più oltre, la nebbia si espande in modo indefinito arrivando a mescolarsi con l'orizzonte e a diventare indistinguibile dal cielo nuvoloso</w:t>
      </w:r>
      <w:hyperlink r:id="rId7" w:anchor="cite_note-Gad-1" w:history="1">
        <w:r>
          <w:rPr>
            <w:rStyle w:val="Collegamentoipertestuale"/>
            <w:vertAlign w:val="superscript"/>
          </w:rPr>
          <w:t>[1]</w:t>
        </w:r>
      </w:hyperlink>
      <w:r>
        <w:t xml:space="preserve">.L'opera trae spunto dagli </w:t>
      </w:r>
      <w:hyperlink r:id="rId8" w:tooltip="Elbsandsteingebirge" w:history="1">
        <w:r>
          <w:rPr>
            <w:rStyle w:val="Collegamentoipertestuale"/>
          </w:rPr>
          <w:t>Elbsandsteingebirge</w:t>
        </w:r>
      </w:hyperlink>
      <w:r>
        <w:t xml:space="preserve"> in </w:t>
      </w:r>
      <w:hyperlink r:id="rId9" w:tooltip="Sassonia" w:history="1">
        <w:r>
          <w:rPr>
            <w:rStyle w:val="Collegamentoipertestuale"/>
          </w:rPr>
          <w:t>Sassonia</w:t>
        </w:r>
      </w:hyperlink>
      <w:r>
        <w:t xml:space="preserve"> e in </w:t>
      </w:r>
      <w:hyperlink r:id="rId10" w:tooltip="Boemia" w:history="1">
        <w:r>
          <w:rPr>
            <w:rStyle w:val="Collegamentoipertestuale"/>
          </w:rPr>
          <w:t>Boemia</w:t>
        </w:r>
      </w:hyperlink>
      <w:r>
        <w:t xml:space="preserve">. Sullo sfondo, a destra, è presente lo </w:t>
      </w:r>
      <w:hyperlink r:id="rId11" w:tooltip="Zirkelstein (pagina inesistente)" w:history="1">
        <w:r>
          <w:rPr>
            <w:rStyle w:val="Collegamentoipertestuale"/>
          </w:rPr>
          <w:t>Zirkelstein</w:t>
        </w:r>
      </w:hyperlink>
      <w:hyperlink r:id="rId12" w:anchor="cite_note-Cas-2" w:history="1">
        <w:r>
          <w:rPr>
            <w:rStyle w:val="Collegamentoipertestuale"/>
            <w:vertAlign w:val="superscript"/>
          </w:rPr>
          <w:t>[2]</w:t>
        </w:r>
      </w:hyperlink>
      <w:r>
        <w:t>, mentre a sinistra è rappresentato il Rosenberg</w:t>
      </w:r>
      <w:hyperlink r:id="rId13" w:anchor="cite_note-Cas-2" w:history="1">
        <w:r>
          <w:rPr>
            <w:rStyle w:val="Collegamentoipertestuale"/>
            <w:vertAlign w:val="superscript"/>
          </w:rPr>
          <w:t>[2]</w:t>
        </w:r>
      </w:hyperlink>
      <w:r>
        <w:t xml:space="preserve"> o il Kaltenberg. Le rocce sopra le quali si erge il viaggiatore fanno parte di un gruppo della </w:t>
      </w:r>
      <w:hyperlink r:id="rId14" w:tooltip="Kaiserkrone (pagina inesistente)" w:history="1">
        <w:r>
          <w:rPr>
            <w:rStyle w:val="Collegamentoipertestuale"/>
          </w:rPr>
          <w:t>Kaiserkrone</w:t>
        </w:r>
      </w:hyperlink>
      <w:hyperlink r:id="rId15" w:anchor="cite_note-3" w:history="1">
        <w:r>
          <w:rPr>
            <w:rStyle w:val="Collegamentoipertestuale"/>
            <w:vertAlign w:val="superscript"/>
          </w:rPr>
          <w:t>[3]</w:t>
        </w:r>
      </w:hyperlink>
      <w:r>
        <w:t xml:space="preserve">.L'opera è fedele allo </w:t>
      </w:r>
      <w:hyperlink r:id="rId16" w:tooltip="Romanticismo" w:history="1">
        <w:r>
          <w:rPr>
            <w:rStyle w:val="Collegamentoipertestuale"/>
          </w:rPr>
          <w:t>stile romantico</w:t>
        </w:r>
      </w:hyperlink>
      <w:r>
        <w:t xml:space="preserve"> e in particolare a quello di Friedrich, essendo simile ad altre sue opere come </w:t>
      </w:r>
      <w:r>
        <w:rPr>
          <w:i/>
          <w:iCs/>
        </w:rPr>
        <w:t>Kreidefelsen auf Rügen</w:t>
      </w:r>
      <w:r>
        <w:t xml:space="preserve"> e </w:t>
      </w:r>
      <w:hyperlink r:id="rId17" w:tooltip="Mare di ghiaccio" w:history="1">
        <w:r>
          <w:rPr>
            <w:rStyle w:val="Collegamentoipertestuale"/>
            <w:i/>
            <w:iCs/>
          </w:rPr>
          <w:t>Mare di ghiaccio</w:t>
        </w:r>
      </w:hyperlink>
      <w:r>
        <w:t xml:space="preserve">. Secondo Gorra (2004), l'opera vorrebbe trasmettere una delle </w:t>
      </w:r>
      <w:hyperlink r:id="rId18" w:tooltip="Introspezione" w:history="1">
        <w:r>
          <w:rPr>
            <w:rStyle w:val="Collegamentoipertestuale"/>
          </w:rPr>
          <w:t>introspezioni</w:t>
        </w:r>
      </w:hyperlink>
      <w:r>
        <w:t xml:space="preserve"> kantiane espressa attraverso la contemplazione del viaggiatore del mare di nebbia</w:t>
      </w:r>
      <w:hyperlink r:id="rId19" w:anchor="cite_note-4" w:history="1">
        <w:r>
          <w:rPr>
            <w:rStyle w:val="Collegamentoipertestuale"/>
            <w:vertAlign w:val="superscript"/>
          </w:rPr>
          <w:t>[4]</w:t>
        </w:r>
      </w:hyperlink>
      <w:r>
        <w:t xml:space="preserve">. Dembo (2001) sostiene che il </w:t>
      </w:r>
      <w:r>
        <w:rPr>
          <w:i/>
          <w:iCs/>
        </w:rPr>
        <w:t>Viaggiatore</w:t>
      </w:r>
      <w:r>
        <w:t xml:space="preserve"> sia una metafora del futuro sconosciuto</w:t>
      </w:r>
      <w:hyperlink r:id="rId20" w:anchor="cite_note-5" w:history="1">
        <w:r>
          <w:rPr>
            <w:rStyle w:val="Collegamentoipertestuale"/>
            <w:vertAlign w:val="superscript"/>
          </w:rPr>
          <w:t>[5]</w:t>
        </w:r>
      </w:hyperlink>
      <w:r>
        <w:t>. Gaddis (2004) ritiene che la posizione del viaggiatore sul precipizio trasmetta un significato ambiguo perché essa "è contraddittoria, visto che lascia intendere il dominio sul paesaggio e l'irrilevanza dell'individuo all'interno di esso"</w:t>
      </w:r>
      <w:hyperlink r:id="rId21" w:anchor="cite_note-Gad-1" w:history="1">
        <w:r>
          <w:rPr>
            <w:rStyle w:val="Collegamentoipertestuale"/>
            <w:vertAlign w:val="superscript"/>
          </w:rPr>
          <w:t>[1]</w:t>
        </w:r>
      </w:hyperlink>
      <w:r>
        <w:t>.</w:t>
      </w:r>
    </w:p>
    <w:p w:rsidR="004B2B68" w:rsidRDefault="004B2B68"/>
    <w:sectPr w:rsidR="004B2B68" w:rsidSect="004B2B68">
      <w:headerReference w:type="even" r:id="rId22"/>
      <w:headerReference w:type="default" r:id="rId23"/>
      <w:footerReference w:type="even" r:id="rId24"/>
      <w:footerReference w:type="default" r:id="rId25"/>
      <w:headerReference w:type="first" r:id="rId26"/>
      <w:footerReference w:type="first" r:id="rId2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F9E" w:rsidRDefault="00934F9E" w:rsidP="00D15E4B">
      <w:pPr>
        <w:spacing w:after="0" w:line="240" w:lineRule="auto"/>
      </w:pPr>
      <w:r>
        <w:separator/>
      </w:r>
    </w:p>
  </w:endnote>
  <w:endnote w:type="continuationSeparator" w:id="0">
    <w:p w:rsidR="00934F9E" w:rsidRDefault="00934F9E" w:rsidP="00D15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E4B" w:rsidRDefault="00D15E4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E4B" w:rsidRDefault="00D15E4B">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E4B" w:rsidRDefault="00D15E4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F9E" w:rsidRDefault="00934F9E" w:rsidP="00D15E4B">
      <w:pPr>
        <w:spacing w:after="0" w:line="240" w:lineRule="auto"/>
      </w:pPr>
      <w:r>
        <w:separator/>
      </w:r>
    </w:p>
  </w:footnote>
  <w:footnote w:type="continuationSeparator" w:id="0">
    <w:p w:rsidR="00934F9E" w:rsidRDefault="00934F9E" w:rsidP="00D15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E4B" w:rsidRDefault="00D15E4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E4B" w:rsidRPr="00D15E4B" w:rsidRDefault="00D15E4B">
    <w:pPr>
      <w:pStyle w:val="Intestazione"/>
      <w:rPr>
        <w:sz w:val="28"/>
        <w:szCs w:val="28"/>
      </w:rPr>
    </w:pPr>
    <w:r w:rsidRPr="00D15E4B">
      <w:rPr>
        <w:sz w:val="28"/>
        <w:szCs w:val="28"/>
      </w:rPr>
      <w:t>VIANDANTE IN UN MARE DI NEBBIA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E4B" w:rsidRDefault="00D15E4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D15E4B"/>
    <w:rsid w:val="004B2B68"/>
    <w:rsid w:val="00934F9E"/>
    <w:rsid w:val="00D15E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2B6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15E4B"/>
    <w:rPr>
      <w:color w:val="0000FF"/>
      <w:u w:val="single"/>
    </w:rPr>
  </w:style>
  <w:style w:type="paragraph" w:styleId="NormaleWeb">
    <w:name w:val="Normal (Web)"/>
    <w:basedOn w:val="Normale"/>
    <w:uiPriority w:val="99"/>
    <w:semiHidden/>
    <w:unhideWhenUsed/>
    <w:rsid w:val="00D15E4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D15E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15E4B"/>
  </w:style>
  <w:style w:type="paragraph" w:styleId="Pidipagina">
    <w:name w:val="footer"/>
    <w:basedOn w:val="Normale"/>
    <w:link w:val="PidipaginaCarattere"/>
    <w:uiPriority w:val="99"/>
    <w:semiHidden/>
    <w:unhideWhenUsed/>
    <w:rsid w:val="00D15E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15E4B"/>
  </w:style>
</w:styles>
</file>

<file path=word/webSettings.xml><?xml version="1.0" encoding="utf-8"?>
<w:webSettings xmlns:r="http://schemas.openxmlformats.org/officeDocument/2006/relationships" xmlns:w="http://schemas.openxmlformats.org/wordprocessingml/2006/main">
  <w:divs>
    <w:div w:id="763888701">
      <w:bodyDiv w:val="1"/>
      <w:marLeft w:val="0"/>
      <w:marRight w:val="0"/>
      <w:marTop w:val="0"/>
      <w:marBottom w:val="0"/>
      <w:divBdr>
        <w:top w:val="none" w:sz="0" w:space="0" w:color="auto"/>
        <w:left w:val="none" w:sz="0" w:space="0" w:color="auto"/>
        <w:bottom w:val="none" w:sz="0" w:space="0" w:color="auto"/>
        <w:right w:val="none" w:sz="0" w:space="0" w:color="auto"/>
      </w:divBdr>
      <w:divsChild>
        <w:div w:id="1786074503">
          <w:marLeft w:val="0"/>
          <w:marRight w:val="0"/>
          <w:marTop w:val="0"/>
          <w:marBottom w:val="0"/>
          <w:divBdr>
            <w:top w:val="none" w:sz="0" w:space="0" w:color="auto"/>
            <w:left w:val="none" w:sz="0" w:space="0" w:color="auto"/>
            <w:bottom w:val="none" w:sz="0" w:space="0" w:color="auto"/>
            <w:right w:val="none" w:sz="0" w:space="0" w:color="auto"/>
          </w:divBdr>
          <w:divsChild>
            <w:div w:id="1792623300">
              <w:marLeft w:val="0"/>
              <w:marRight w:val="0"/>
              <w:marTop w:val="0"/>
              <w:marBottom w:val="0"/>
              <w:divBdr>
                <w:top w:val="none" w:sz="0" w:space="0" w:color="auto"/>
                <w:left w:val="none" w:sz="0" w:space="0" w:color="auto"/>
                <w:bottom w:val="none" w:sz="0" w:space="0" w:color="auto"/>
                <w:right w:val="none" w:sz="0" w:space="0" w:color="auto"/>
              </w:divBdr>
              <w:divsChild>
                <w:div w:id="19911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04138">
      <w:bodyDiv w:val="1"/>
      <w:marLeft w:val="0"/>
      <w:marRight w:val="0"/>
      <w:marTop w:val="0"/>
      <w:marBottom w:val="0"/>
      <w:divBdr>
        <w:top w:val="none" w:sz="0" w:space="0" w:color="auto"/>
        <w:left w:val="none" w:sz="0" w:space="0" w:color="auto"/>
        <w:bottom w:val="none" w:sz="0" w:space="0" w:color="auto"/>
        <w:right w:val="none" w:sz="0" w:space="0" w:color="auto"/>
      </w:divBdr>
      <w:divsChild>
        <w:div w:id="1663776864">
          <w:marLeft w:val="0"/>
          <w:marRight w:val="0"/>
          <w:marTop w:val="0"/>
          <w:marBottom w:val="0"/>
          <w:divBdr>
            <w:top w:val="none" w:sz="0" w:space="0" w:color="auto"/>
            <w:left w:val="none" w:sz="0" w:space="0" w:color="auto"/>
            <w:bottom w:val="none" w:sz="0" w:space="0" w:color="auto"/>
            <w:right w:val="none" w:sz="0" w:space="0" w:color="auto"/>
          </w:divBdr>
          <w:divsChild>
            <w:div w:id="266623689">
              <w:marLeft w:val="0"/>
              <w:marRight w:val="0"/>
              <w:marTop w:val="0"/>
              <w:marBottom w:val="0"/>
              <w:divBdr>
                <w:top w:val="none" w:sz="0" w:space="0" w:color="auto"/>
                <w:left w:val="none" w:sz="0" w:space="0" w:color="auto"/>
                <w:bottom w:val="none" w:sz="0" w:space="0" w:color="auto"/>
                <w:right w:val="none" w:sz="0" w:space="0" w:color="auto"/>
              </w:divBdr>
              <w:divsChild>
                <w:div w:id="991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Elbsandsteingebirge" TargetMode="External"/><Relationship Id="rId13" Type="http://schemas.openxmlformats.org/officeDocument/2006/relationships/hyperlink" Target="http://it.wikipedia.org/wiki/Viandante_sul_mare_di_nebbia" TargetMode="External"/><Relationship Id="rId18" Type="http://schemas.openxmlformats.org/officeDocument/2006/relationships/hyperlink" Target="http://it.wikipedia.org/wiki/Introspezione"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it.wikipedia.org/wiki/Viandante_sul_mare_di_nebbia" TargetMode="External"/><Relationship Id="rId7" Type="http://schemas.openxmlformats.org/officeDocument/2006/relationships/hyperlink" Target="http://it.wikipedia.org/wiki/Viandante_sul_mare_di_nebbia" TargetMode="External"/><Relationship Id="rId12" Type="http://schemas.openxmlformats.org/officeDocument/2006/relationships/hyperlink" Target="http://it.wikipedia.org/wiki/Viandante_sul_mare_di_nebbia" TargetMode="External"/><Relationship Id="rId17" Type="http://schemas.openxmlformats.org/officeDocument/2006/relationships/hyperlink" Target="http://it.wikipedia.org/wiki/Mare_di_ghiaccio"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it.wikipedia.org/wiki/Romanticismo" TargetMode="External"/><Relationship Id="rId20" Type="http://schemas.openxmlformats.org/officeDocument/2006/relationships/hyperlink" Target="http://it.wikipedia.org/wiki/Viandante_sul_mare_di_nebbia"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t.wikipedia.org/wiki/Viandante_sul_mare_di_nebbia" TargetMode="External"/><Relationship Id="rId11" Type="http://schemas.openxmlformats.org/officeDocument/2006/relationships/hyperlink" Target="http://it.wikipedia.org/w/index.php?title=Zirkelstein&amp;action=edit&amp;redlink=1"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t.wikipedia.org/wiki/Viandante_sul_mare_di_nebbi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it.wikipedia.org/wiki/Boemia" TargetMode="External"/><Relationship Id="rId19" Type="http://schemas.openxmlformats.org/officeDocument/2006/relationships/hyperlink" Target="http://it.wikipedia.org/wiki/Viandante_sul_mare_di_nebbia" TargetMode="External"/><Relationship Id="rId4" Type="http://schemas.openxmlformats.org/officeDocument/2006/relationships/footnotes" Target="footnotes.xml"/><Relationship Id="rId9" Type="http://schemas.openxmlformats.org/officeDocument/2006/relationships/hyperlink" Target="http://it.wikipedia.org/wiki/Sassonia" TargetMode="External"/><Relationship Id="rId14" Type="http://schemas.openxmlformats.org/officeDocument/2006/relationships/hyperlink" Target="http://it.wikipedia.org/w/index.php?title=Kaiserkrone&amp;action=edit&amp;redlink=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2013-03-19T18:44:00Z</dcterms:created>
  <dcterms:modified xsi:type="dcterms:W3CDTF">2013-03-19T18:46:00Z</dcterms:modified>
</cp:coreProperties>
</file>