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23" w:rsidRPr="00A04723" w:rsidRDefault="00A04723">
      <w:pPr>
        <w:rPr>
          <w:rFonts w:ascii="Century Gothic" w:hAnsi="Century Gothic"/>
          <w:b/>
          <w:sz w:val="28"/>
          <w:szCs w:val="28"/>
        </w:rPr>
      </w:pPr>
      <w:r w:rsidRPr="00A04723">
        <w:rPr>
          <w:rFonts w:ascii="Century Gothic" w:hAnsi="Century Gothic"/>
          <w:b/>
          <w:sz w:val="28"/>
          <w:szCs w:val="28"/>
        </w:rPr>
        <w:t xml:space="preserve">CONCEPTO DE DOCENCIA: </w:t>
      </w:r>
    </w:p>
    <w:p w:rsidR="00CB50A4" w:rsidRPr="00A04723" w:rsidRDefault="00A04723">
      <w:pPr>
        <w:rPr>
          <w:rFonts w:ascii="Century Gothic" w:hAnsi="Century Gothic"/>
          <w:sz w:val="28"/>
          <w:szCs w:val="28"/>
        </w:rPr>
      </w:pPr>
      <w:r w:rsidRPr="00A04723">
        <w:rPr>
          <w:rFonts w:ascii="Century Gothic" w:hAnsi="Century Gothic"/>
          <w:sz w:val="28"/>
          <w:szCs w:val="28"/>
        </w:rPr>
        <w:t>La docencia se lleva a cabo por medio de estrategias metodológicas en las que el estudiante aprende haciendo, descubriendo, produciendo y autoevaluándose. Los maestros de la universidad libre se caracterizan por su sabiduría, compromiso social y sentido de pertenencia.</w:t>
      </w:r>
      <w:bookmarkStart w:id="0" w:name="_GoBack"/>
      <w:bookmarkEnd w:id="0"/>
    </w:p>
    <w:sectPr w:rsidR="00CB50A4" w:rsidRPr="00A04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23"/>
    <w:rsid w:val="00A04723"/>
    <w:rsid w:val="00C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2013-04-27T23:28:00Z</dcterms:created>
  <dcterms:modified xsi:type="dcterms:W3CDTF">2013-04-27T23:29:00Z</dcterms:modified>
</cp:coreProperties>
</file>