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C4" w:rsidRPr="00436CC4" w:rsidRDefault="00436CC4" w:rsidP="00436CC4">
      <w:pPr>
        <w:jc w:val="center"/>
        <w:rPr>
          <w:rFonts w:ascii="Algerian" w:hAnsi="Algerian" w:cs="EurekaSans-Bold"/>
          <w:bCs/>
          <w:color w:val="4F6228" w:themeColor="accent3" w:themeShade="80"/>
          <w:sz w:val="60"/>
          <w:szCs w:val="60"/>
        </w:rPr>
      </w:pPr>
      <w:r w:rsidRPr="00436CC4">
        <w:rPr>
          <w:rFonts w:ascii="Algerian" w:hAnsi="Algerian" w:cs="EurekaSans-Bold"/>
          <w:bCs/>
          <w:color w:val="4F6228" w:themeColor="accent3" w:themeShade="80"/>
          <w:sz w:val="60"/>
          <w:szCs w:val="60"/>
        </w:rPr>
        <w:t>Disco duro externo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Un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bCs/>
          <w:color w:val="76923C" w:themeColor="accent3" w:themeShade="BF"/>
          <w:sz w:val="20"/>
          <w:szCs w:val="20"/>
        </w:rPr>
        <w:t>disco duro portátil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(o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bCs/>
          <w:color w:val="76923C" w:themeColor="accent3" w:themeShade="BF"/>
          <w:sz w:val="20"/>
          <w:szCs w:val="20"/>
        </w:rPr>
        <w:t>disco duro externo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) es un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6" w:tooltip="Disco duro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disco duro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que es fácilmente transportable de un lado a otro sin necesidad de consumir energía eléctrica o batería.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Desde que los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7" w:tooltip="CD-R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CD-R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8" w:tooltip="CD-RW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CD-RW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se han extendido como almacenamiento barato, se ha cambiado la filosofía de tener el mismo tipo de almacenamiento de disco intercambiables tanto para almacenamiento como para copia de seguridad o almacenamiento definitivo. Antes normalmente eran discos magnéticos o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9" w:tooltip="Disco magneto-óptico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magneto-ópticos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. Ahora se tiende a tener el almacenamiento óptico para un uso más definitivo y otro medio sin discos intercambiable para transporte. Este el caso de las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0" w:tooltip="Memorias USB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memorias USB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 los discos duros portátiles.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Un disco duro portátil puede ser desde un microdisco hasta un disco duro normal de sobremesa con una carcasa adaptadora. Las conexiones más habituales son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1" w:tooltip="USB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USB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2.0 y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2" w:tooltip="Firewire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Firewire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 menos las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3" w:tooltip="SCSI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SCSI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 las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4" w:tooltip="SATA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SATA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. Estas últimas no estaban concebidas para uso externo pero dada su longitud del cable permitida y su capacidad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5" w:tooltip="Hot-plug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Hot-plug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 no es difícil usarlas de este modo.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Los discos USB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6" w:tooltip="Microdrive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microdrive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 portátiles (2,5") se pueden alimentar de la conexión USB. Aunque algunas veces no es suficiente y requieren ser enchufados a dos USB a la vez.</w:t>
      </w:r>
      <w:bookmarkStart w:id="0" w:name="_GoBack"/>
      <w:bookmarkEnd w:id="0"/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br/>
        <w:t>Los SCSI y ATA no pueden suministrar corriente para alimentación por lo que siempre requieren un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7" w:tooltip="Transformador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transformador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para ellos. Los Firewire se alimentan de la conexión sin problemas.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br/>
        <w:t>Los discos duros de sobremesa (3,5") requieren también transformador por su alto consumo.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Las capacidades van desde el 2GB de los microdiscos a los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8" w:tooltip="Gigabyte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miles de GB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de los de 3,5".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Lo habitual es que por los menos tengan conexión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19" w:tooltip="USB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USB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 lo que permite la compatibilidad con casi cualquier ordenador fabricado después de</w:t>
      </w:r>
      <w:hyperlink r:id="rId20" w:tooltip="1998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1998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. Los más actuales incluyen además conexión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1" w:tooltip="WiFi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WiFi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 se denominan Wi-Drives</w:t>
      </w:r>
      <w:hyperlink r:id="rId22" w:anchor="cite_note-1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  <w:vertAlign w:val="superscript"/>
          </w:rPr>
          <w:t>1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lgerian" w:hAnsi="Algerian" w:cs="Arial"/>
          <w:color w:val="76923C" w:themeColor="accent3" w:themeShade="BF"/>
          <w:sz w:val="30"/>
          <w:szCs w:val="30"/>
        </w:rPr>
      </w:pP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lgerian" w:hAnsi="Algerian" w:cs="Arial"/>
          <w:color w:val="76923C" w:themeColor="accent3" w:themeShade="BF"/>
          <w:sz w:val="30"/>
          <w:szCs w:val="30"/>
        </w:rPr>
      </w:pPr>
      <w:r w:rsidRPr="00436CC4">
        <w:rPr>
          <w:rFonts w:ascii="Algerian" w:hAnsi="Algerian" w:cs="Arial"/>
          <w:color w:val="76923C" w:themeColor="accent3" w:themeShade="BF"/>
          <w:sz w:val="30"/>
          <w:szCs w:val="30"/>
        </w:rPr>
        <w:t>FUNCIONES AÑADIDAS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El disco duro necesita un circuito impreso y una controladora para bajar de peso, para convertir del formato originario a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3" w:tooltip="USB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USB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4" w:tooltip="Firewire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Firewire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5" w:tooltip="WiFi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WiFi</w:t>
        </w:r>
      </w:hyperlink>
      <w:hyperlink r:id="rId26" w:anchor="cite_note-2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  <w:vertAlign w:val="superscript"/>
          </w:rPr>
          <w:t>2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u otro protocolo. A veces además se amplían las capacidades y permite grabar de una Cámara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7" w:tooltip="MiniDV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mini</w:t>
        </w:r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 xml:space="preserve"> </w:t>
        </w:r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DV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directamente y él mismo crea los ficheros dentro del disco duro.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Pueden ser formateados como cualquier otro disco duro interno.</w:t>
      </w:r>
    </w:p>
    <w:p w:rsidR="00436CC4" w:rsidRPr="00436CC4" w:rsidRDefault="00436CC4" w:rsidP="00436CC4">
      <w:pPr>
        <w:pStyle w:val="NormalWeb"/>
        <w:shd w:val="clear" w:color="auto" w:fill="FFFFFF"/>
        <w:spacing w:before="96" w:beforeAutospacing="0" w:after="120" w:afterAutospacing="0" w:line="288" w:lineRule="atLeast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Otros son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8" w:tooltip="Disco duro multimedia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discos duros multimedia player</w:t>
        </w:r>
      </w:hyperlink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y permiten guardar videos como si fuese un disco duro normal y reproducirlos conectando una salida de video que llevan al</w:t>
      </w:r>
      <w:r w:rsidRPr="00436CC4">
        <w:rPr>
          <w:rStyle w:val="apple-converted-space"/>
          <w:rFonts w:ascii="Arial" w:hAnsi="Arial" w:cs="Arial"/>
          <w:color w:val="76923C" w:themeColor="accent3" w:themeShade="BF"/>
          <w:sz w:val="20"/>
          <w:szCs w:val="20"/>
        </w:rPr>
        <w:t> </w:t>
      </w:r>
      <w:hyperlink r:id="rId29" w:tooltip="Televisor" w:history="1">
        <w:r w:rsidRPr="00436CC4">
          <w:rPr>
            <w:rStyle w:val="Hipervnculo"/>
            <w:rFonts w:ascii="Arial" w:hAnsi="Arial" w:cs="Arial"/>
            <w:color w:val="76923C" w:themeColor="accent3" w:themeShade="BF"/>
            <w:sz w:val="20"/>
            <w:szCs w:val="20"/>
            <w:u w:val="none"/>
          </w:rPr>
          <w:t>televisor</w:t>
        </w:r>
      </w:hyperlink>
      <w:r w:rsidRPr="00436CC4">
        <w:rPr>
          <w:rFonts w:ascii="Arial" w:hAnsi="Arial" w:cs="Arial"/>
          <w:color w:val="76923C" w:themeColor="accent3" w:themeShade="BF"/>
          <w:sz w:val="20"/>
          <w:szCs w:val="20"/>
        </w:rPr>
        <w:t>, sin necesidad de ningún otro aparato añadido y con una menor dificultad de traslado.</w:t>
      </w:r>
    </w:p>
    <w:p w:rsidR="007961F9" w:rsidRPr="00436CC4" w:rsidRDefault="007961F9">
      <w:pPr>
        <w:rPr>
          <w:color w:val="76923C" w:themeColor="accent3" w:themeShade="BF"/>
        </w:rPr>
      </w:pPr>
    </w:p>
    <w:p w:rsidR="00436CC4" w:rsidRPr="00436CC4" w:rsidRDefault="00436CC4">
      <w:pPr>
        <w:rPr>
          <w:color w:val="76923C" w:themeColor="accent3" w:themeShade="BF"/>
        </w:rPr>
      </w:pPr>
    </w:p>
    <w:sectPr w:rsidR="00436CC4" w:rsidRPr="00436CC4" w:rsidSect="00436CC4">
      <w:pgSz w:w="12240" w:h="15840"/>
      <w:pgMar w:top="1417" w:right="1701" w:bottom="1417" w:left="1701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ureka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2935"/>
    <w:multiLevelType w:val="multilevel"/>
    <w:tmpl w:val="0CF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C4"/>
    <w:rsid w:val="00003395"/>
    <w:rsid w:val="000047CF"/>
    <w:rsid w:val="000267E4"/>
    <w:rsid w:val="00062310"/>
    <w:rsid w:val="000839E4"/>
    <w:rsid w:val="00126BDC"/>
    <w:rsid w:val="00137B55"/>
    <w:rsid w:val="00193E28"/>
    <w:rsid w:val="001D739F"/>
    <w:rsid w:val="0020504D"/>
    <w:rsid w:val="00224028"/>
    <w:rsid w:val="00263D9E"/>
    <w:rsid w:val="00273988"/>
    <w:rsid w:val="002C339C"/>
    <w:rsid w:val="002C5B3A"/>
    <w:rsid w:val="00436CC4"/>
    <w:rsid w:val="004542BF"/>
    <w:rsid w:val="004B6972"/>
    <w:rsid w:val="004F4E7E"/>
    <w:rsid w:val="005619D2"/>
    <w:rsid w:val="00634BE6"/>
    <w:rsid w:val="00645285"/>
    <w:rsid w:val="00696BD0"/>
    <w:rsid w:val="006B04B6"/>
    <w:rsid w:val="006B6304"/>
    <w:rsid w:val="0075208D"/>
    <w:rsid w:val="00776A58"/>
    <w:rsid w:val="00787523"/>
    <w:rsid w:val="0079484F"/>
    <w:rsid w:val="007961F9"/>
    <w:rsid w:val="007B3735"/>
    <w:rsid w:val="00800104"/>
    <w:rsid w:val="008408B3"/>
    <w:rsid w:val="0084277C"/>
    <w:rsid w:val="008D23FA"/>
    <w:rsid w:val="008F6E4E"/>
    <w:rsid w:val="00961F39"/>
    <w:rsid w:val="00975CF7"/>
    <w:rsid w:val="00A842DE"/>
    <w:rsid w:val="00A979B9"/>
    <w:rsid w:val="00AD000C"/>
    <w:rsid w:val="00AD576E"/>
    <w:rsid w:val="00B235E1"/>
    <w:rsid w:val="00B64E59"/>
    <w:rsid w:val="00B77696"/>
    <w:rsid w:val="00BA4526"/>
    <w:rsid w:val="00BD777D"/>
    <w:rsid w:val="00BE0BF1"/>
    <w:rsid w:val="00BF704F"/>
    <w:rsid w:val="00C0019D"/>
    <w:rsid w:val="00C1553E"/>
    <w:rsid w:val="00C17A4E"/>
    <w:rsid w:val="00C768EC"/>
    <w:rsid w:val="00CB508E"/>
    <w:rsid w:val="00CC6558"/>
    <w:rsid w:val="00CE7000"/>
    <w:rsid w:val="00D630D6"/>
    <w:rsid w:val="00D63DE8"/>
    <w:rsid w:val="00D8569D"/>
    <w:rsid w:val="00DA445A"/>
    <w:rsid w:val="00DD6751"/>
    <w:rsid w:val="00E67E21"/>
    <w:rsid w:val="00E8680E"/>
    <w:rsid w:val="00EC3014"/>
    <w:rsid w:val="00F864D2"/>
    <w:rsid w:val="00FB55E7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C4"/>
  </w:style>
  <w:style w:type="paragraph" w:styleId="Ttulo2">
    <w:name w:val="heading 2"/>
    <w:basedOn w:val="Normal"/>
    <w:link w:val="Ttulo2Car"/>
    <w:uiPriority w:val="9"/>
    <w:qFormat/>
    <w:rsid w:val="00436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6CC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36C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436CC4"/>
  </w:style>
  <w:style w:type="character" w:customStyle="1" w:styleId="apple-converted-space">
    <w:name w:val="apple-converted-space"/>
    <w:basedOn w:val="Fuentedeprrafopredeter"/>
    <w:rsid w:val="00436CC4"/>
  </w:style>
  <w:style w:type="character" w:customStyle="1" w:styleId="toctoggle">
    <w:name w:val="toctoggle"/>
    <w:basedOn w:val="Fuentedeprrafopredeter"/>
    <w:rsid w:val="00436CC4"/>
  </w:style>
  <w:style w:type="character" w:customStyle="1" w:styleId="tocnumber">
    <w:name w:val="tocnumber"/>
    <w:basedOn w:val="Fuentedeprrafopredeter"/>
    <w:rsid w:val="00436CC4"/>
  </w:style>
  <w:style w:type="character" w:customStyle="1" w:styleId="toctext">
    <w:name w:val="toctext"/>
    <w:basedOn w:val="Fuentedeprrafopredeter"/>
    <w:rsid w:val="00436CC4"/>
  </w:style>
  <w:style w:type="character" w:customStyle="1" w:styleId="editsection">
    <w:name w:val="editsection"/>
    <w:basedOn w:val="Fuentedeprrafopredeter"/>
    <w:rsid w:val="00436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C4"/>
  </w:style>
  <w:style w:type="paragraph" w:styleId="Ttulo2">
    <w:name w:val="heading 2"/>
    <w:basedOn w:val="Normal"/>
    <w:link w:val="Ttulo2Car"/>
    <w:uiPriority w:val="9"/>
    <w:qFormat/>
    <w:rsid w:val="00436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6CC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36C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436CC4"/>
  </w:style>
  <w:style w:type="character" w:customStyle="1" w:styleId="apple-converted-space">
    <w:name w:val="apple-converted-space"/>
    <w:basedOn w:val="Fuentedeprrafopredeter"/>
    <w:rsid w:val="00436CC4"/>
  </w:style>
  <w:style w:type="character" w:customStyle="1" w:styleId="toctoggle">
    <w:name w:val="toctoggle"/>
    <w:basedOn w:val="Fuentedeprrafopredeter"/>
    <w:rsid w:val="00436CC4"/>
  </w:style>
  <w:style w:type="character" w:customStyle="1" w:styleId="tocnumber">
    <w:name w:val="tocnumber"/>
    <w:basedOn w:val="Fuentedeprrafopredeter"/>
    <w:rsid w:val="00436CC4"/>
  </w:style>
  <w:style w:type="character" w:customStyle="1" w:styleId="toctext">
    <w:name w:val="toctext"/>
    <w:basedOn w:val="Fuentedeprrafopredeter"/>
    <w:rsid w:val="00436CC4"/>
  </w:style>
  <w:style w:type="character" w:customStyle="1" w:styleId="editsection">
    <w:name w:val="editsection"/>
    <w:basedOn w:val="Fuentedeprrafopredeter"/>
    <w:rsid w:val="00436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D-RW" TargetMode="External"/><Relationship Id="rId13" Type="http://schemas.openxmlformats.org/officeDocument/2006/relationships/hyperlink" Target="http://es.wikipedia.org/wiki/SCSI" TargetMode="External"/><Relationship Id="rId18" Type="http://schemas.openxmlformats.org/officeDocument/2006/relationships/hyperlink" Target="http://es.wikipedia.org/wiki/Gigabyte" TargetMode="External"/><Relationship Id="rId26" Type="http://schemas.openxmlformats.org/officeDocument/2006/relationships/hyperlink" Target="http://es.wikipedia.org/wiki/Disco_duro_extern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WiFi" TargetMode="External"/><Relationship Id="rId7" Type="http://schemas.openxmlformats.org/officeDocument/2006/relationships/hyperlink" Target="http://es.wikipedia.org/wiki/CD-R" TargetMode="External"/><Relationship Id="rId12" Type="http://schemas.openxmlformats.org/officeDocument/2006/relationships/hyperlink" Target="http://es.wikipedia.org/wiki/Firewire" TargetMode="External"/><Relationship Id="rId17" Type="http://schemas.openxmlformats.org/officeDocument/2006/relationships/hyperlink" Target="http://es.wikipedia.org/wiki/Transformador" TargetMode="External"/><Relationship Id="rId25" Type="http://schemas.openxmlformats.org/officeDocument/2006/relationships/hyperlink" Target="http://es.wikipedia.org/wiki/WiFi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icrodrive" TargetMode="External"/><Relationship Id="rId20" Type="http://schemas.openxmlformats.org/officeDocument/2006/relationships/hyperlink" Target="http://es.wikipedia.org/wiki/1998" TargetMode="External"/><Relationship Id="rId29" Type="http://schemas.openxmlformats.org/officeDocument/2006/relationships/hyperlink" Target="http://es.wikipedia.org/wiki/Televiso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Disco_duro" TargetMode="External"/><Relationship Id="rId11" Type="http://schemas.openxmlformats.org/officeDocument/2006/relationships/hyperlink" Target="http://es.wikipedia.org/wiki/USB" TargetMode="External"/><Relationship Id="rId24" Type="http://schemas.openxmlformats.org/officeDocument/2006/relationships/hyperlink" Target="http://es.wikipedia.org/wiki/Firewi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Hot-plug" TargetMode="External"/><Relationship Id="rId23" Type="http://schemas.openxmlformats.org/officeDocument/2006/relationships/hyperlink" Target="http://es.wikipedia.org/wiki/USB" TargetMode="External"/><Relationship Id="rId28" Type="http://schemas.openxmlformats.org/officeDocument/2006/relationships/hyperlink" Target="http://es.wikipedia.org/wiki/Disco_duro_multimedia" TargetMode="External"/><Relationship Id="rId10" Type="http://schemas.openxmlformats.org/officeDocument/2006/relationships/hyperlink" Target="http://es.wikipedia.org/wiki/Memorias_USB" TargetMode="External"/><Relationship Id="rId19" Type="http://schemas.openxmlformats.org/officeDocument/2006/relationships/hyperlink" Target="http://es.wikipedia.org/wiki/US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Disco_magneto-%C3%B3ptico" TargetMode="External"/><Relationship Id="rId14" Type="http://schemas.openxmlformats.org/officeDocument/2006/relationships/hyperlink" Target="http://es.wikipedia.org/wiki/SATA" TargetMode="External"/><Relationship Id="rId22" Type="http://schemas.openxmlformats.org/officeDocument/2006/relationships/hyperlink" Target="http://es.wikipedia.org/wiki/Disco_duro_externo" TargetMode="External"/><Relationship Id="rId27" Type="http://schemas.openxmlformats.org/officeDocument/2006/relationships/hyperlink" Target="http://es.wikipedia.org/wiki/MiniD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lourdes</cp:lastModifiedBy>
  <cp:revision>1</cp:revision>
  <dcterms:created xsi:type="dcterms:W3CDTF">2013-03-06T19:26:00Z</dcterms:created>
  <dcterms:modified xsi:type="dcterms:W3CDTF">2013-03-06T19:30:00Z</dcterms:modified>
</cp:coreProperties>
</file>