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5" w:rsidRPr="002E6508" w:rsidRDefault="002E6508" w:rsidP="002E6508">
      <w:pPr>
        <w:jc w:val="both"/>
        <w:rPr>
          <w:rFonts w:ascii="Arial" w:hAnsi="Arial" w:cs="Arial"/>
          <w:b/>
          <w:sz w:val="24"/>
          <w:szCs w:val="24"/>
          <w:lang w:val="es-ES_tradnl"/>
        </w:rPr>
      </w:pPr>
      <w:r w:rsidRPr="002E6508">
        <w:rPr>
          <w:rFonts w:ascii="Arial" w:hAnsi="Arial" w:cs="Arial"/>
          <w:b/>
          <w:sz w:val="24"/>
          <w:szCs w:val="24"/>
          <w:lang w:val="es-ES_tradnl"/>
        </w:rPr>
        <w:t>PRIMER MOMENTO</w:t>
      </w:r>
    </w:p>
    <w:p w:rsidR="002E6508" w:rsidRPr="00876AA0" w:rsidRDefault="002E6508" w:rsidP="002E6508">
      <w:pPr>
        <w:jc w:val="both"/>
        <w:rPr>
          <w:rFonts w:ascii="Arial" w:hAnsi="Arial" w:cs="Arial"/>
          <w:b/>
          <w:sz w:val="24"/>
          <w:szCs w:val="24"/>
          <w:lang w:val="es-ES_tradnl"/>
        </w:rPr>
      </w:pPr>
      <w:r w:rsidRPr="00876AA0">
        <w:rPr>
          <w:rFonts w:ascii="Arial" w:hAnsi="Arial" w:cs="Arial"/>
          <w:b/>
          <w:sz w:val="24"/>
          <w:szCs w:val="24"/>
          <w:lang w:val="es-ES_tradnl"/>
        </w:rPr>
        <w:t>ENCUESTA PARA LA CATEGORIA DE ANALISIS: DESCRIPCION</w:t>
      </w: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El SGSSS crea:</w:t>
      </w:r>
    </w:p>
    <w:p w:rsidR="002E6508" w:rsidRDefault="002E6508" w:rsidP="002E6508">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Condiciones de acceso a toda la población.</w:t>
      </w:r>
    </w:p>
    <w:p w:rsidR="002E6508" w:rsidRDefault="002E6508" w:rsidP="002E6508">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A una parte de la población</w:t>
      </w:r>
    </w:p>
    <w:p w:rsidR="002E6508" w:rsidRDefault="002E6508" w:rsidP="002E6508">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No tiene acceso la población</w:t>
      </w:r>
    </w:p>
    <w:p w:rsidR="002E6508" w:rsidRDefault="002E6508" w:rsidP="002E6508">
      <w:pPr>
        <w:pStyle w:val="Prrafodelista"/>
        <w:numPr>
          <w:ilvl w:val="0"/>
          <w:numId w:val="2"/>
        </w:numPr>
        <w:jc w:val="both"/>
        <w:rPr>
          <w:rFonts w:ascii="Arial" w:hAnsi="Arial" w:cs="Arial"/>
          <w:sz w:val="24"/>
          <w:szCs w:val="24"/>
          <w:lang w:val="es-ES_tradnl"/>
        </w:rPr>
      </w:pPr>
      <w:r>
        <w:rPr>
          <w:rFonts w:ascii="Arial" w:hAnsi="Arial" w:cs="Arial"/>
          <w:sz w:val="24"/>
          <w:szCs w:val="24"/>
          <w:lang w:val="es-ES_tradnl"/>
        </w:rPr>
        <w:t>Ninguna de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El SGSSS suministra:</w:t>
      </w:r>
    </w:p>
    <w:p w:rsidR="002E6508" w:rsidRDefault="002E6508" w:rsidP="002E6508">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El servicio publico esencial de salud</w:t>
      </w:r>
    </w:p>
    <w:p w:rsidR="002E6508" w:rsidRDefault="002E6508" w:rsidP="002E6508">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El servicio privado</w:t>
      </w:r>
    </w:p>
    <w:p w:rsidR="002E6508" w:rsidRDefault="002E6508" w:rsidP="002E6508">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El servicio mixto</w:t>
      </w:r>
    </w:p>
    <w:p w:rsidR="002E6508" w:rsidRDefault="002E6508" w:rsidP="002E6508">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Todas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El SGSSS presta:</w:t>
      </w:r>
    </w:p>
    <w:p w:rsidR="002E6508" w:rsidRDefault="002E6508" w:rsidP="002E6508">
      <w:pPr>
        <w:pStyle w:val="Prrafodelista"/>
        <w:numPr>
          <w:ilvl w:val="0"/>
          <w:numId w:val="4"/>
        </w:numPr>
        <w:jc w:val="both"/>
        <w:rPr>
          <w:rFonts w:ascii="Arial" w:hAnsi="Arial" w:cs="Arial"/>
          <w:sz w:val="24"/>
          <w:szCs w:val="24"/>
          <w:lang w:val="es-ES_tradnl"/>
        </w:rPr>
      </w:pPr>
      <w:r>
        <w:rPr>
          <w:rFonts w:ascii="Arial" w:hAnsi="Arial" w:cs="Arial"/>
          <w:sz w:val="24"/>
          <w:szCs w:val="24"/>
          <w:lang w:val="es-ES_tradnl"/>
        </w:rPr>
        <w:t>El servicio de salud independiente de la capacidad de pago</w:t>
      </w:r>
    </w:p>
    <w:p w:rsidR="002E6508" w:rsidRDefault="002E6508" w:rsidP="002E6508">
      <w:pPr>
        <w:pStyle w:val="Prrafodelista"/>
        <w:numPr>
          <w:ilvl w:val="0"/>
          <w:numId w:val="4"/>
        </w:numPr>
        <w:jc w:val="both"/>
        <w:rPr>
          <w:rFonts w:ascii="Arial" w:hAnsi="Arial" w:cs="Arial"/>
          <w:sz w:val="24"/>
          <w:szCs w:val="24"/>
          <w:lang w:val="es-ES_tradnl"/>
        </w:rPr>
      </w:pPr>
      <w:r>
        <w:rPr>
          <w:rFonts w:ascii="Arial" w:hAnsi="Arial" w:cs="Arial"/>
          <w:sz w:val="24"/>
          <w:szCs w:val="24"/>
          <w:lang w:val="es-ES_tradnl"/>
        </w:rPr>
        <w:t>Depende de la capacidad de pago</w:t>
      </w:r>
    </w:p>
    <w:p w:rsidR="002E6508" w:rsidRDefault="002E6508" w:rsidP="002E6508">
      <w:pPr>
        <w:pStyle w:val="Prrafodelista"/>
        <w:numPr>
          <w:ilvl w:val="0"/>
          <w:numId w:val="4"/>
        </w:numPr>
        <w:jc w:val="both"/>
        <w:rPr>
          <w:rFonts w:ascii="Arial" w:hAnsi="Arial" w:cs="Arial"/>
          <w:sz w:val="24"/>
          <w:szCs w:val="24"/>
          <w:lang w:val="es-ES_tradnl"/>
        </w:rPr>
      </w:pPr>
      <w:r>
        <w:rPr>
          <w:rFonts w:ascii="Arial" w:hAnsi="Arial" w:cs="Arial"/>
          <w:sz w:val="24"/>
          <w:szCs w:val="24"/>
          <w:lang w:val="es-ES_tradnl"/>
        </w:rPr>
        <w:t>Algunos casos con pago</w:t>
      </w:r>
    </w:p>
    <w:p w:rsidR="002E6508" w:rsidRDefault="002E6508" w:rsidP="002E6508">
      <w:pPr>
        <w:pStyle w:val="Prrafodelista"/>
        <w:numPr>
          <w:ilvl w:val="0"/>
          <w:numId w:val="4"/>
        </w:numPr>
        <w:jc w:val="both"/>
        <w:rPr>
          <w:rFonts w:ascii="Arial" w:hAnsi="Arial" w:cs="Arial"/>
          <w:sz w:val="24"/>
          <w:szCs w:val="24"/>
          <w:lang w:val="es-ES_tradnl"/>
        </w:rPr>
      </w:pPr>
      <w:r>
        <w:rPr>
          <w:rFonts w:ascii="Arial" w:hAnsi="Arial" w:cs="Arial"/>
          <w:sz w:val="24"/>
          <w:szCs w:val="24"/>
          <w:lang w:val="es-ES_tradnl"/>
        </w:rPr>
        <w:t>Ninguna de las anteriores</w:t>
      </w:r>
    </w:p>
    <w:p w:rsidR="002E6508" w:rsidRDefault="002E6508" w:rsidP="002E6508">
      <w:pPr>
        <w:pStyle w:val="Prrafodelista"/>
        <w:ind w:left="1068"/>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De acuerdo a la Ley 1122 de 2007 los usuarios según el nivel del SISBEN deben cancelar un porcentaje por la prestación de los servicios así:</w:t>
      </w:r>
    </w:p>
    <w:p w:rsidR="002E6508" w:rsidRDefault="002E6508" w:rsidP="002E6508">
      <w:pPr>
        <w:pStyle w:val="Prrafodelista"/>
        <w:numPr>
          <w:ilvl w:val="0"/>
          <w:numId w:val="5"/>
        </w:numPr>
        <w:jc w:val="both"/>
        <w:rPr>
          <w:rFonts w:ascii="Arial" w:hAnsi="Arial" w:cs="Arial"/>
          <w:sz w:val="24"/>
          <w:szCs w:val="24"/>
          <w:lang w:val="es-ES_tradnl"/>
        </w:rPr>
      </w:pPr>
      <w:r>
        <w:rPr>
          <w:rFonts w:ascii="Arial" w:hAnsi="Arial" w:cs="Arial"/>
          <w:sz w:val="24"/>
          <w:szCs w:val="24"/>
          <w:lang w:val="es-ES_tradnl"/>
        </w:rPr>
        <w:t>Nivel 1  8%, nivel 2  12%,  nivel 3   20%</w:t>
      </w:r>
    </w:p>
    <w:p w:rsidR="002E6508" w:rsidRDefault="002E6508" w:rsidP="002E6508">
      <w:pPr>
        <w:pStyle w:val="Prrafodelista"/>
        <w:numPr>
          <w:ilvl w:val="0"/>
          <w:numId w:val="5"/>
        </w:numPr>
        <w:jc w:val="both"/>
        <w:rPr>
          <w:rFonts w:ascii="Arial" w:hAnsi="Arial" w:cs="Arial"/>
          <w:sz w:val="24"/>
          <w:szCs w:val="24"/>
          <w:lang w:val="es-ES_tradnl"/>
        </w:rPr>
      </w:pPr>
      <w:r>
        <w:rPr>
          <w:rFonts w:ascii="Arial" w:hAnsi="Arial" w:cs="Arial"/>
          <w:sz w:val="24"/>
          <w:szCs w:val="24"/>
          <w:lang w:val="es-ES_tradnl"/>
        </w:rPr>
        <w:t>Nivel 1  10%, nivel 2  15%,  nivel 3   40%</w:t>
      </w:r>
    </w:p>
    <w:p w:rsidR="002E6508" w:rsidRDefault="002E6508" w:rsidP="002E6508">
      <w:pPr>
        <w:pStyle w:val="Prrafodelista"/>
        <w:numPr>
          <w:ilvl w:val="0"/>
          <w:numId w:val="5"/>
        </w:numPr>
        <w:jc w:val="both"/>
        <w:rPr>
          <w:rFonts w:ascii="Arial" w:hAnsi="Arial" w:cs="Arial"/>
          <w:sz w:val="24"/>
          <w:szCs w:val="24"/>
          <w:lang w:val="es-ES_tradnl"/>
        </w:rPr>
      </w:pPr>
      <w:r>
        <w:rPr>
          <w:rFonts w:ascii="Arial" w:hAnsi="Arial" w:cs="Arial"/>
          <w:sz w:val="24"/>
          <w:szCs w:val="24"/>
          <w:lang w:val="es-ES_tradnl"/>
        </w:rPr>
        <w:t>Nivel 1  5%, nivel 2  10%,  nivel 3   30%</w:t>
      </w:r>
    </w:p>
    <w:p w:rsidR="002E6508" w:rsidRDefault="002E6508" w:rsidP="002E6508">
      <w:pPr>
        <w:pStyle w:val="Prrafodelista"/>
        <w:numPr>
          <w:ilvl w:val="0"/>
          <w:numId w:val="5"/>
        </w:numPr>
        <w:jc w:val="both"/>
        <w:rPr>
          <w:rFonts w:ascii="Arial" w:hAnsi="Arial" w:cs="Arial"/>
          <w:sz w:val="24"/>
          <w:szCs w:val="24"/>
          <w:lang w:val="es-ES_tradnl"/>
        </w:rPr>
      </w:pPr>
      <w:r>
        <w:rPr>
          <w:rFonts w:ascii="Arial" w:hAnsi="Arial" w:cs="Arial"/>
          <w:sz w:val="24"/>
          <w:szCs w:val="24"/>
          <w:lang w:val="es-ES_tradnl"/>
        </w:rPr>
        <w:t>Ninguna de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Quienes son beneficiarios del subsidio de salud</w:t>
      </w:r>
    </w:p>
    <w:p w:rsidR="002E6508" w:rsidRDefault="002E6508" w:rsidP="002E6508">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Los que han obtenido puntaje inferior a 33 según Sisben</w:t>
      </w:r>
    </w:p>
    <w:p w:rsidR="002E6508" w:rsidRDefault="002E6508" w:rsidP="002E6508">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La población especial</w:t>
      </w:r>
    </w:p>
    <w:p w:rsidR="002E6508" w:rsidRDefault="002E6508" w:rsidP="002E6508">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Todas las anteriores</w:t>
      </w:r>
    </w:p>
    <w:p w:rsidR="002E6508" w:rsidRDefault="002E6508" w:rsidP="002E6508">
      <w:pPr>
        <w:pStyle w:val="Prrafodelista"/>
        <w:numPr>
          <w:ilvl w:val="0"/>
          <w:numId w:val="6"/>
        </w:numPr>
        <w:jc w:val="both"/>
        <w:rPr>
          <w:rFonts w:ascii="Arial" w:hAnsi="Arial" w:cs="Arial"/>
          <w:sz w:val="24"/>
          <w:szCs w:val="24"/>
          <w:lang w:val="es-ES_tradnl"/>
        </w:rPr>
      </w:pPr>
      <w:r>
        <w:rPr>
          <w:rFonts w:ascii="Arial" w:hAnsi="Arial" w:cs="Arial"/>
          <w:sz w:val="24"/>
          <w:szCs w:val="24"/>
          <w:lang w:val="es-ES_tradnl"/>
        </w:rPr>
        <w:t>Ninguna de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La comisión de regulación en salud estará integrada:</w:t>
      </w:r>
    </w:p>
    <w:p w:rsidR="002E6508" w:rsidRDefault="002E6508" w:rsidP="002E6508">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Ministro de la Protección Social, Presidente de la República, Alcalde de la ciudad.</w:t>
      </w:r>
    </w:p>
    <w:p w:rsidR="002E6508" w:rsidRDefault="002E6508" w:rsidP="002E6508">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Ministro de Hacienda y Crédito publico, Ministro Protección Social, cinco comisionados expertos.</w:t>
      </w:r>
    </w:p>
    <w:p w:rsidR="002E6508" w:rsidRDefault="002E6508" w:rsidP="002E6508">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lastRenderedPageBreak/>
        <w:t>Ministro de la Protección Social, 5 Comisionados Expertos, Presidente de la República.</w:t>
      </w:r>
    </w:p>
    <w:p w:rsidR="002E6508" w:rsidRDefault="002E6508" w:rsidP="002E6508">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Ministro de Hacienda, Alcalde, 5 comisionados Expertos.</w:t>
      </w:r>
    </w:p>
    <w:p w:rsidR="002E6508" w:rsidRDefault="002E6508" w:rsidP="002E6508">
      <w:pPr>
        <w:pStyle w:val="Prrafodelista"/>
        <w:ind w:left="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Aseguramiento en Salud se entiende como:</w:t>
      </w:r>
    </w:p>
    <w:p w:rsidR="002E6508" w:rsidRDefault="002E6508" w:rsidP="002E6508">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Administración Riesgo Financiero, Gestión Riesgo en Salud, la Articulación de los servicios.</w:t>
      </w:r>
    </w:p>
    <w:p w:rsidR="002E6508" w:rsidRDefault="002E6508" w:rsidP="002E6508">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Garantía de la calidad en la prestación de los servicios</w:t>
      </w:r>
    </w:p>
    <w:p w:rsidR="002E6508" w:rsidRDefault="002E6508" w:rsidP="002E6508">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Representación del afiliado ante el prestador de servicios</w:t>
      </w:r>
    </w:p>
    <w:p w:rsidR="002E6508" w:rsidRDefault="002E6508" w:rsidP="002E6508">
      <w:pPr>
        <w:pStyle w:val="Prrafodelista"/>
        <w:numPr>
          <w:ilvl w:val="0"/>
          <w:numId w:val="8"/>
        </w:numPr>
        <w:jc w:val="both"/>
        <w:rPr>
          <w:rFonts w:ascii="Arial" w:hAnsi="Arial" w:cs="Arial"/>
          <w:sz w:val="24"/>
          <w:szCs w:val="24"/>
          <w:lang w:val="es-ES_tradnl"/>
        </w:rPr>
      </w:pPr>
      <w:r>
        <w:rPr>
          <w:rFonts w:ascii="Arial" w:hAnsi="Arial" w:cs="Arial"/>
          <w:sz w:val="24"/>
          <w:szCs w:val="24"/>
          <w:lang w:val="es-ES_tradnl"/>
        </w:rPr>
        <w:t>Todas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 xml:space="preserve">La prestación de servicios de salud publica se hará a través de </w:t>
      </w:r>
      <w:proofErr w:type="spellStart"/>
      <w:r>
        <w:rPr>
          <w:rFonts w:ascii="Arial" w:hAnsi="Arial" w:cs="Arial"/>
          <w:sz w:val="24"/>
          <w:szCs w:val="24"/>
          <w:lang w:val="es-ES_tradnl"/>
        </w:rPr>
        <w:t>ESE’s</w:t>
      </w:r>
      <w:proofErr w:type="spellEnd"/>
      <w:r>
        <w:rPr>
          <w:rFonts w:ascii="Arial" w:hAnsi="Arial" w:cs="Arial"/>
          <w:sz w:val="24"/>
          <w:szCs w:val="24"/>
          <w:lang w:val="es-ES_tradnl"/>
        </w:rPr>
        <w:t xml:space="preserve"> quienes se basaron en los siguientes criterios para su optimo funcionamiento</w:t>
      </w:r>
    </w:p>
    <w:p w:rsidR="002E6508" w:rsidRDefault="002E6508" w:rsidP="002E6508">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Población, densidad, área de influencia.</w:t>
      </w:r>
    </w:p>
    <w:p w:rsidR="002E6508" w:rsidRDefault="002E6508" w:rsidP="002E6508">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Accesibilidad geográfica y cultural, servicios que ofrece, capital de trabajo, producción, sostenibilidad.</w:t>
      </w:r>
    </w:p>
    <w:p w:rsidR="002E6508" w:rsidRDefault="002E6508" w:rsidP="002E6508">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Todas las anteriores</w:t>
      </w:r>
    </w:p>
    <w:p w:rsidR="002E6508" w:rsidRDefault="002E6508" w:rsidP="002E6508">
      <w:pPr>
        <w:pStyle w:val="Prrafodelista"/>
        <w:numPr>
          <w:ilvl w:val="0"/>
          <w:numId w:val="9"/>
        </w:numPr>
        <w:jc w:val="both"/>
        <w:rPr>
          <w:rFonts w:ascii="Arial" w:hAnsi="Arial" w:cs="Arial"/>
          <w:sz w:val="24"/>
          <w:szCs w:val="24"/>
          <w:lang w:val="es-ES_tradnl"/>
        </w:rPr>
      </w:pPr>
      <w:r>
        <w:rPr>
          <w:rFonts w:ascii="Arial" w:hAnsi="Arial" w:cs="Arial"/>
          <w:sz w:val="24"/>
          <w:szCs w:val="24"/>
          <w:lang w:val="es-ES_tradnl"/>
        </w:rPr>
        <w:t>Ninguna de las anteriores</w:t>
      </w:r>
    </w:p>
    <w:p w:rsidR="002E6508" w:rsidRDefault="002E6508" w:rsidP="002E6508">
      <w:pPr>
        <w:pStyle w:val="Prrafodelista"/>
        <w:ind w:left="1080"/>
        <w:jc w:val="both"/>
        <w:rPr>
          <w:rFonts w:ascii="Arial" w:hAnsi="Arial" w:cs="Arial"/>
          <w:sz w:val="24"/>
          <w:szCs w:val="24"/>
          <w:lang w:val="es-ES_tradnl"/>
        </w:rPr>
      </w:pPr>
    </w:p>
    <w:p w:rsidR="002E6508" w:rsidRDefault="002E6508" w:rsidP="002E6508">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Los ejes del sistema de inspección, vigilancia y control de la superintendencia Nacional de Salud.</w:t>
      </w:r>
    </w:p>
    <w:p w:rsidR="002E6508" w:rsidRDefault="002E6508" w:rsidP="002E6508">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Financiamiento, aseguramiento, atención pública.</w:t>
      </w:r>
    </w:p>
    <w:p w:rsidR="002E6508" w:rsidRDefault="002E6508" w:rsidP="002E6508">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Atención al usuario y participación social</w:t>
      </w:r>
    </w:p>
    <w:p w:rsidR="002E6508" w:rsidRDefault="002E6508" w:rsidP="002E6508">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Ejes de acciones y medidas especiales, información, focalización de los subsidios.</w:t>
      </w:r>
    </w:p>
    <w:p w:rsidR="002E6508" w:rsidRDefault="002E6508" w:rsidP="002E6508">
      <w:pPr>
        <w:pStyle w:val="Prrafodelista"/>
        <w:numPr>
          <w:ilvl w:val="0"/>
          <w:numId w:val="10"/>
        </w:numPr>
        <w:jc w:val="both"/>
        <w:rPr>
          <w:rFonts w:ascii="Arial" w:hAnsi="Arial" w:cs="Arial"/>
          <w:sz w:val="24"/>
          <w:szCs w:val="24"/>
          <w:lang w:val="es-ES_tradnl"/>
        </w:rPr>
      </w:pPr>
      <w:r>
        <w:rPr>
          <w:rFonts w:ascii="Arial" w:hAnsi="Arial" w:cs="Arial"/>
          <w:sz w:val="24"/>
          <w:szCs w:val="24"/>
          <w:lang w:val="es-ES_tradnl"/>
        </w:rPr>
        <w:t>Todas las anteriores.</w:t>
      </w:r>
    </w:p>
    <w:p w:rsidR="002E6508" w:rsidRDefault="002E6508"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9A5507" w:rsidRDefault="009A5507" w:rsidP="002E6508">
      <w:pPr>
        <w:pStyle w:val="Prrafodelista"/>
        <w:ind w:left="1080"/>
        <w:jc w:val="both"/>
        <w:rPr>
          <w:rFonts w:ascii="Arial" w:hAnsi="Arial" w:cs="Arial"/>
          <w:sz w:val="24"/>
          <w:szCs w:val="24"/>
          <w:lang w:val="es-ES_tradnl"/>
        </w:rPr>
      </w:pPr>
    </w:p>
    <w:p w:rsidR="002E6508" w:rsidRPr="009A5507" w:rsidRDefault="002E6508" w:rsidP="009A5507">
      <w:pPr>
        <w:jc w:val="center"/>
        <w:rPr>
          <w:rFonts w:ascii="Arial" w:hAnsi="Arial" w:cs="Arial"/>
          <w:b/>
          <w:sz w:val="24"/>
          <w:szCs w:val="24"/>
          <w:lang w:val="es-ES_tradnl"/>
        </w:rPr>
      </w:pPr>
      <w:r w:rsidRPr="009A5507">
        <w:rPr>
          <w:rFonts w:ascii="Arial" w:hAnsi="Arial" w:cs="Arial"/>
          <w:b/>
          <w:sz w:val="24"/>
          <w:szCs w:val="24"/>
          <w:lang w:val="es-ES_tradnl"/>
        </w:rPr>
        <w:lastRenderedPageBreak/>
        <w:t>RESULTADOS DE ANALISIS DE LA APLICACIÓN DE LA ENCUESTA:</w:t>
      </w:r>
    </w:p>
    <w:p w:rsidR="002E6508" w:rsidRDefault="002E6508" w:rsidP="002E6508">
      <w:pPr>
        <w:jc w:val="both"/>
        <w:rPr>
          <w:rFonts w:ascii="Arial" w:hAnsi="Arial" w:cs="Arial"/>
          <w:sz w:val="24"/>
          <w:szCs w:val="24"/>
          <w:lang w:val="es-ES_tradnl"/>
        </w:rPr>
      </w:pPr>
      <w:r>
        <w:rPr>
          <w:rFonts w:ascii="Arial" w:hAnsi="Arial" w:cs="Arial"/>
          <w:sz w:val="24"/>
          <w:szCs w:val="24"/>
          <w:lang w:val="es-ES_tradnl"/>
        </w:rPr>
        <w:t>Población: Empleados del sector salud.</w:t>
      </w:r>
    </w:p>
    <w:p w:rsidR="002E6508" w:rsidRDefault="002E6508" w:rsidP="002E6508">
      <w:pPr>
        <w:jc w:val="both"/>
        <w:rPr>
          <w:rFonts w:ascii="Arial" w:hAnsi="Arial" w:cs="Arial"/>
          <w:sz w:val="24"/>
          <w:szCs w:val="24"/>
          <w:lang w:val="es-ES_tradnl"/>
        </w:rPr>
      </w:pPr>
      <w:r>
        <w:rPr>
          <w:rFonts w:ascii="Arial" w:hAnsi="Arial" w:cs="Arial"/>
          <w:sz w:val="24"/>
          <w:szCs w:val="24"/>
          <w:lang w:val="es-ES_tradnl"/>
        </w:rPr>
        <w:t>Rango Edad: 35  -  60 años.</w:t>
      </w:r>
    </w:p>
    <w:p w:rsidR="00523D85" w:rsidRDefault="00523D85" w:rsidP="002E6508">
      <w:pPr>
        <w:jc w:val="both"/>
        <w:rPr>
          <w:rFonts w:ascii="Arial" w:hAnsi="Arial" w:cs="Arial"/>
          <w:sz w:val="24"/>
          <w:szCs w:val="24"/>
          <w:lang w:val="es-ES_tradnl"/>
        </w:rPr>
      </w:pPr>
      <w:r>
        <w:rPr>
          <w:rFonts w:ascii="Arial" w:hAnsi="Arial" w:cs="Arial"/>
          <w:sz w:val="24"/>
          <w:szCs w:val="24"/>
          <w:lang w:val="es-ES_tradnl"/>
        </w:rPr>
        <w:t>Sexo: 70% Mujeres y 30% Hombres.</w:t>
      </w:r>
    </w:p>
    <w:p w:rsidR="009A5507" w:rsidRDefault="004662A2" w:rsidP="009A5507">
      <w:pPr>
        <w:keepNext/>
        <w:jc w:val="both"/>
      </w:pPr>
      <w:r>
        <w:rPr>
          <w:rFonts w:ascii="Arial" w:hAnsi="Arial" w:cs="Arial"/>
          <w:noProof/>
          <w:sz w:val="24"/>
          <w:szCs w:val="24"/>
          <w:lang w:eastAsia="es-CO"/>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E6508" w:rsidRDefault="009A5507" w:rsidP="009A5507">
      <w:pPr>
        <w:pStyle w:val="Epgrafe"/>
        <w:jc w:val="both"/>
      </w:pPr>
      <w:r>
        <w:t xml:space="preserve">Ilustración </w:t>
      </w:r>
      <w:fldSimple w:instr=" SEQ Ilustración \* ARABIC ">
        <w:r w:rsidR="00625946">
          <w:rPr>
            <w:noProof/>
          </w:rPr>
          <w:t>1</w:t>
        </w:r>
      </w:fldSimple>
      <w:r>
        <w:t>. ANALISIS ENCUESTA CATEGORIA DESCRIPCION</w:t>
      </w:r>
    </w:p>
    <w:p w:rsidR="009A5507" w:rsidRDefault="009A5507" w:rsidP="009A5507">
      <w:pPr>
        <w:rPr>
          <w:lang w:val="es-ES_tradnl"/>
        </w:rPr>
      </w:pPr>
    </w:p>
    <w:p w:rsidR="009A5507" w:rsidRDefault="009A5507" w:rsidP="009A5507">
      <w:pPr>
        <w:jc w:val="both"/>
        <w:rPr>
          <w:rFonts w:ascii="Arial" w:hAnsi="Arial" w:cs="Arial"/>
          <w:sz w:val="24"/>
          <w:szCs w:val="24"/>
          <w:lang w:val="es-ES_tradnl"/>
        </w:rPr>
      </w:pPr>
      <w:r w:rsidRPr="009A5507">
        <w:rPr>
          <w:rFonts w:ascii="Arial" w:hAnsi="Arial" w:cs="Arial"/>
          <w:sz w:val="24"/>
          <w:szCs w:val="24"/>
          <w:lang w:val="es-ES_tradnl"/>
        </w:rPr>
        <w:t xml:space="preserve">Con la </w:t>
      </w:r>
      <w:r>
        <w:rPr>
          <w:rFonts w:ascii="Arial" w:hAnsi="Arial" w:cs="Arial"/>
          <w:sz w:val="24"/>
          <w:szCs w:val="24"/>
          <w:lang w:val="es-ES_tradnl"/>
        </w:rPr>
        <w:t>grafica anterior lo que se pretende mostrar es el porcentaje que obtuvo cada respuesta en cada pregunta.</w:t>
      </w:r>
    </w:p>
    <w:p w:rsidR="009A5507" w:rsidRDefault="00C60637" w:rsidP="009A5507">
      <w:pPr>
        <w:jc w:val="both"/>
        <w:rPr>
          <w:rFonts w:ascii="Arial" w:hAnsi="Arial" w:cs="Arial"/>
          <w:sz w:val="24"/>
          <w:szCs w:val="24"/>
          <w:lang w:val="es-ES_tradnl"/>
        </w:rPr>
      </w:pPr>
      <w:r>
        <w:rPr>
          <w:rFonts w:ascii="Arial" w:hAnsi="Arial" w:cs="Arial"/>
          <w:sz w:val="24"/>
          <w:szCs w:val="24"/>
          <w:lang w:val="es-ES_tradnl"/>
        </w:rPr>
        <w:t>Dando lugar a</w:t>
      </w:r>
      <w:r w:rsidR="00251D50">
        <w:rPr>
          <w:rFonts w:ascii="Arial" w:hAnsi="Arial" w:cs="Arial"/>
          <w:sz w:val="24"/>
          <w:szCs w:val="24"/>
          <w:lang w:val="es-ES_tradnl"/>
        </w:rPr>
        <w:t>l</w:t>
      </w:r>
      <w:r>
        <w:rPr>
          <w:rFonts w:ascii="Arial" w:hAnsi="Arial" w:cs="Arial"/>
          <w:sz w:val="24"/>
          <w:szCs w:val="24"/>
          <w:lang w:val="es-ES_tradnl"/>
        </w:rPr>
        <w:t xml:space="preserve"> siguiente </w:t>
      </w:r>
      <w:r w:rsidR="00251D50">
        <w:rPr>
          <w:rFonts w:ascii="Arial" w:hAnsi="Arial" w:cs="Arial"/>
          <w:sz w:val="24"/>
          <w:szCs w:val="24"/>
          <w:lang w:val="es-ES_tradnl"/>
        </w:rPr>
        <w:t xml:space="preserve">análisis, </w:t>
      </w:r>
      <w:r>
        <w:rPr>
          <w:rFonts w:ascii="Arial" w:hAnsi="Arial" w:cs="Arial"/>
          <w:sz w:val="24"/>
          <w:szCs w:val="24"/>
          <w:lang w:val="es-ES_tradnl"/>
        </w:rPr>
        <w:t xml:space="preserve">según la categoría de análisis que corresponde a la </w:t>
      </w:r>
      <w:r w:rsidR="00251D50">
        <w:rPr>
          <w:rFonts w:ascii="Arial" w:hAnsi="Arial" w:cs="Arial"/>
          <w:sz w:val="24"/>
          <w:szCs w:val="24"/>
          <w:lang w:val="es-ES_tradnl"/>
        </w:rPr>
        <w:t xml:space="preserve">DESCRIPCION </w:t>
      </w:r>
      <w:r>
        <w:rPr>
          <w:rFonts w:ascii="Arial" w:hAnsi="Arial" w:cs="Arial"/>
          <w:sz w:val="24"/>
          <w:szCs w:val="24"/>
          <w:lang w:val="es-ES_tradnl"/>
        </w:rPr>
        <w:t>de la salud en Ibagué comuna 9.</w:t>
      </w:r>
    </w:p>
    <w:p w:rsidR="00C60637" w:rsidRDefault="00BD7486" w:rsidP="009A5507">
      <w:pPr>
        <w:jc w:val="both"/>
        <w:rPr>
          <w:rFonts w:ascii="Arial" w:hAnsi="Arial" w:cs="Arial"/>
          <w:sz w:val="24"/>
          <w:szCs w:val="24"/>
          <w:lang w:val="es-ES_tradnl"/>
        </w:rPr>
      </w:pPr>
      <w:r>
        <w:rPr>
          <w:rFonts w:ascii="Arial" w:hAnsi="Arial" w:cs="Arial"/>
          <w:sz w:val="24"/>
          <w:szCs w:val="24"/>
          <w:lang w:val="es-ES_tradnl"/>
        </w:rPr>
        <w:t>El SGSSS crea, condiciones de acceso a toda la población.</w:t>
      </w:r>
    </w:p>
    <w:p w:rsidR="00BD7486" w:rsidRDefault="00BD7486" w:rsidP="009A5507">
      <w:pPr>
        <w:jc w:val="both"/>
        <w:rPr>
          <w:rFonts w:ascii="Arial" w:hAnsi="Arial" w:cs="Arial"/>
          <w:sz w:val="24"/>
          <w:szCs w:val="24"/>
          <w:lang w:val="es-ES_tradnl"/>
        </w:rPr>
      </w:pPr>
      <w:r>
        <w:rPr>
          <w:rFonts w:ascii="Arial" w:hAnsi="Arial" w:cs="Arial"/>
          <w:sz w:val="24"/>
          <w:szCs w:val="24"/>
          <w:lang w:val="es-ES_tradnl"/>
        </w:rPr>
        <w:t>Suministra, El servicio Público esencial de salud, el servicio privado y el servicio mixto.</w:t>
      </w:r>
    </w:p>
    <w:p w:rsidR="00BD7486" w:rsidRDefault="00BD7486" w:rsidP="009A5507">
      <w:pPr>
        <w:jc w:val="both"/>
        <w:rPr>
          <w:rFonts w:ascii="Arial" w:hAnsi="Arial" w:cs="Arial"/>
          <w:sz w:val="24"/>
          <w:szCs w:val="24"/>
          <w:lang w:val="es-ES_tradnl"/>
        </w:rPr>
      </w:pPr>
      <w:r>
        <w:rPr>
          <w:rFonts w:ascii="Arial" w:hAnsi="Arial" w:cs="Arial"/>
          <w:sz w:val="24"/>
          <w:szCs w:val="24"/>
          <w:lang w:val="es-ES_tradnl"/>
        </w:rPr>
        <w:t>Presta, El servicio de salud independiente de la capacidad de pago.</w:t>
      </w:r>
    </w:p>
    <w:p w:rsidR="00BD7486" w:rsidRDefault="00BD7486" w:rsidP="009A5507">
      <w:pPr>
        <w:jc w:val="both"/>
        <w:rPr>
          <w:rFonts w:ascii="Arial" w:hAnsi="Arial" w:cs="Arial"/>
          <w:sz w:val="24"/>
          <w:szCs w:val="24"/>
          <w:lang w:val="es-ES_tradnl"/>
        </w:rPr>
      </w:pPr>
      <w:r>
        <w:rPr>
          <w:rFonts w:ascii="Arial" w:hAnsi="Arial" w:cs="Arial"/>
          <w:sz w:val="24"/>
          <w:szCs w:val="24"/>
          <w:lang w:val="es-ES_tradnl"/>
        </w:rPr>
        <w:t>Según la Ley 1122 de 2007, los usuarios según el nivel del Sisben deben cancelar un porcentaje por la prestación de los servicios así: Nivel I 5%, nivel II 10% y nivel III 30%.</w:t>
      </w:r>
    </w:p>
    <w:p w:rsidR="003D2246" w:rsidRDefault="00BD7486" w:rsidP="009A5507">
      <w:pPr>
        <w:jc w:val="both"/>
        <w:rPr>
          <w:rFonts w:ascii="Arial" w:hAnsi="Arial" w:cs="Arial"/>
          <w:sz w:val="24"/>
          <w:szCs w:val="24"/>
          <w:lang w:val="es-ES_tradnl"/>
        </w:rPr>
      </w:pPr>
      <w:r>
        <w:rPr>
          <w:rFonts w:ascii="Arial" w:hAnsi="Arial" w:cs="Arial"/>
          <w:sz w:val="24"/>
          <w:szCs w:val="24"/>
          <w:lang w:val="es-ES_tradnl"/>
        </w:rPr>
        <w:lastRenderedPageBreak/>
        <w:t>Los beneficiarios del subsidio de salud, son los que han obtenido puntaje inferior a 33 según el sisben y la población especial.</w:t>
      </w:r>
    </w:p>
    <w:p w:rsidR="003D2246" w:rsidRDefault="003D2246" w:rsidP="009A5507">
      <w:pPr>
        <w:jc w:val="both"/>
        <w:rPr>
          <w:rFonts w:ascii="Arial" w:hAnsi="Arial" w:cs="Arial"/>
          <w:sz w:val="24"/>
          <w:szCs w:val="24"/>
          <w:lang w:val="es-ES_tradnl"/>
        </w:rPr>
      </w:pPr>
      <w:r>
        <w:rPr>
          <w:rFonts w:ascii="Arial" w:hAnsi="Arial" w:cs="Arial"/>
          <w:sz w:val="24"/>
          <w:szCs w:val="24"/>
          <w:lang w:val="es-ES_tradnl"/>
        </w:rPr>
        <w:t>La comisión de Regulación en Salud esta integrada por Ministro de hacienda y crédito publico, Ministro Protección Social y cinco comisionados expertos.</w:t>
      </w:r>
    </w:p>
    <w:p w:rsidR="003D2246" w:rsidRDefault="003D2246" w:rsidP="009A5507">
      <w:pPr>
        <w:jc w:val="both"/>
        <w:rPr>
          <w:rFonts w:ascii="Arial" w:hAnsi="Arial" w:cs="Arial"/>
          <w:sz w:val="24"/>
          <w:szCs w:val="24"/>
          <w:lang w:val="es-ES_tradnl"/>
        </w:rPr>
      </w:pPr>
      <w:r>
        <w:rPr>
          <w:rFonts w:ascii="Arial" w:hAnsi="Arial" w:cs="Arial"/>
          <w:sz w:val="24"/>
          <w:szCs w:val="24"/>
          <w:lang w:val="es-ES_tradnl"/>
        </w:rPr>
        <w:t xml:space="preserve">El Aseguramiento en Salud se entiende como la </w:t>
      </w:r>
      <w:r w:rsidR="00251D50">
        <w:rPr>
          <w:rFonts w:ascii="Arial" w:hAnsi="Arial" w:cs="Arial"/>
          <w:sz w:val="24"/>
          <w:szCs w:val="24"/>
          <w:lang w:val="es-ES_tradnl"/>
        </w:rPr>
        <w:t>Administración</w:t>
      </w:r>
      <w:r>
        <w:rPr>
          <w:rFonts w:ascii="Arial" w:hAnsi="Arial" w:cs="Arial"/>
          <w:sz w:val="24"/>
          <w:szCs w:val="24"/>
          <w:lang w:val="es-ES_tradnl"/>
        </w:rPr>
        <w:t xml:space="preserve"> de Riesgo financiero, </w:t>
      </w:r>
      <w:r w:rsidR="00251D50">
        <w:rPr>
          <w:rFonts w:ascii="Arial" w:hAnsi="Arial" w:cs="Arial"/>
          <w:sz w:val="24"/>
          <w:szCs w:val="24"/>
          <w:lang w:val="es-ES_tradnl"/>
        </w:rPr>
        <w:t>Gestión</w:t>
      </w:r>
      <w:r>
        <w:rPr>
          <w:rFonts w:ascii="Arial" w:hAnsi="Arial" w:cs="Arial"/>
          <w:sz w:val="24"/>
          <w:szCs w:val="24"/>
          <w:lang w:val="es-ES_tradnl"/>
        </w:rPr>
        <w:t xml:space="preserve"> de Riesgo en Salud, La articulación de los Servicios, la </w:t>
      </w:r>
      <w:r w:rsidR="00251D50">
        <w:rPr>
          <w:rFonts w:ascii="Arial" w:hAnsi="Arial" w:cs="Arial"/>
          <w:sz w:val="24"/>
          <w:szCs w:val="24"/>
          <w:lang w:val="es-ES_tradnl"/>
        </w:rPr>
        <w:t>Garantía</w:t>
      </w:r>
      <w:r>
        <w:rPr>
          <w:rFonts w:ascii="Arial" w:hAnsi="Arial" w:cs="Arial"/>
          <w:sz w:val="24"/>
          <w:szCs w:val="24"/>
          <w:lang w:val="es-ES_tradnl"/>
        </w:rPr>
        <w:t xml:space="preserve"> de la calidad en la </w:t>
      </w:r>
      <w:r w:rsidR="00251D50">
        <w:rPr>
          <w:rFonts w:ascii="Arial" w:hAnsi="Arial" w:cs="Arial"/>
          <w:sz w:val="24"/>
          <w:szCs w:val="24"/>
          <w:lang w:val="es-ES_tradnl"/>
        </w:rPr>
        <w:t>Prestación</w:t>
      </w:r>
      <w:r>
        <w:rPr>
          <w:rFonts w:ascii="Arial" w:hAnsi="Arial" w:cs="Arial"/>
          <w:sz w:val="24"/>
          <w:szCs w:val="24"/>
          <w:lang w:val="es-ES_tradnl"/>
        </w:rPr>
        <w:t xml:space="preserve"> de los servicios y la </w:t>
      </w:r>
      <w:r w:rsidR="00251D50">
        <w:rPr>
          <w:rFonts w:ascii="Arial" w:hAnsi="Arial" w:cs="Arial"/>
          <w:sz w:val="24"/>
          <w:szCs w:val="24"/>
          <w:lang w:val="es-ES_tradnl"/>
        </w:rPr>
        <w:t>Representación</w:t>
      </w:r>
      <w:r>
        <w:rPr>
          <w:rFonts w:ascii="Arial" w:hAnsi="Arial" w:cs="Arial"/>
          <w:sz w:val="24"/>
          <w:szCs w:val="24"/>
          <w:lang w:val="es-ES_tradnl"/>
        </w:rPr>
        <w:t xml:space="preserve"> del afiliado ante el prestador.</w:t>
      </w:r>
    </w:p>
    <w:p w:rsidR="003D2246" w:rsidRDefault="00251D50" w:rsidP="009A5507">
      <w:pPr>
        <w:jc w:val="both"/>
        <w:rPr>
          <w:rFonts w:ascii="Arial" w:hAnsi="Arial" w:cs="Arial"/>
          <w:sz w:val="24"/>
          <w:szCs w:val="24"/>
          <w:lang w:val="es-ES_tradnl"/>
        </w:rPr>
      </w:pPr>
      <w:r>
        <w:rPr>
          <w:rFonts w:ascii="Arial" w:hAnsi="Arial" w:cs="Arial"/>
          <w:sz w:val="24"/>
          <w:szCs w:val="24"/>
          <w:lang w:val="es-ES_tradnl"/>
        </w:rPr>
        <w:t>La prestación de Servicios de Salud Publica se hará a través de ESE’s quienes se basaron en los siguientes criterios para su óptimo funcionamiento: Población, densidad, área de influencia, accesibilidad geográfica y cultural, servicios que ofrece, capital de trabajo, producción y sostenibilidad.</w:t>
      </w:r>
    </w:p>
    <w:p w:rsidR="00251D50" w:rsidRDefault="00251D50" w:rsidP="009A5507">
      <w:pPr>
        <w:jc w:val="both"/>
        <w:rPr>
          <w:rFonts w:ascii="Arial" w:hAnsi="Arial" w:cs="Arial"/>
          <w:sz w:val="24"/>
          <w:szCs w:val="24"/>
          <w:lang w:val="es-ES_tradnl"/>
        </w:rPr>
      </w:pPr>
    </w:p>
    <w:p w:rsidR="00BD7486" w:rsidRDefault="00BD7486" w:rsidP="009A5507">
      <w:pPr>
        <w:jc w:val="both"/>
        <w:rPr>
          <w:rFonts w:ascii="Arial" w:hAnsi="Arial" w:cs="Arial"/>
          <w:b/>
          <w:sz w:val="24"/>
          <w:szCs w:val="24"/>
          <w:lang w:val="es-ES_tradnl"/>
        </w:rPr>
      </w:pPr>
      <w:r>
        <w:rPr>
          <w:rFonts w:ascii="Arial" w:hAnsi="Arial" w:cs="Arial"/>
          <w:sz w:val="24"/>
          <w:szCs w:val="24"/>
          <w:lang w:val="es-ES_tradnl"/>
        </w:rPr>
        <w:t xml:space="preserve"> </w:t>
      </w:r>
      <w:r w:rsidR="00E535CB" w:rsidRPr="00876AA0">
        <w:rPr>
          <w:rFonts w:ascii="Arial" w:hAnsi="Arial" w:cs="Arial"/>
          <w:b/>
          <w:sz w:val="24"/>
          <w:szCs w:val="24"/>
          <w:lang w:val="es-ES_tradnl"/>
        </w:rPr>
        <w:t>ENCUESTA PARA LA CATEGORIA DE ANALISIS:</w:t>
      </w:r>
      <w:r w:rsidR="00E535CB">
        <w:rPr>
          <w:rFonts w:ascii="Arial" w:hAnsi="Arial" w:cs="Arial"/>
          <w:b/>
          <w:sz w:val="24"/>
          <w:szCs w:val="24"/>
          <w:lang w:val="es-ES_tradnl"/>
        </w:rPr>
        <w:t xml:space="preserve"> GESTION</w:t>
      </w:r>
    </w:p>
    <w:p w:rsidR="00E535CB" w:rsidRDefault="00E535CB" w:rsidP="00E535CB">
      <w:pPr>
        <w:pStyle w:val="Prrafodelista"/>
        <w:numPr>
          <w:ilvl w:val="0"/>
          <w:numId w:val="11"/>
        </w:numPr>
        <w:spacing w:after="0" w:line="240" w:lineRule="auto"/>
        <w:jc w:val="both"/>
        <w:rPr>
          <w:rFonts w:ascii="Arial" w:hAnsi="Arial" w:cs="Arial"/>
          <w:sz w:val="24"/>
          <w:szCs w:val="24"/>
          <w:lang w:val="es-ES_tradnl"/>
        </w:rPr>
      </w:pPr>
      <w:r w:rsidRPr="00E535CB">
        <w:rPr>
          <w:rFonts w:ascii="Arial" w:hAnsi="Arial" w:cs="Arial"/>
          <w:sz w:val="24"/>
          <w:szCs w:val="24"/>
          <w:lang w:val="es-ES_tradnl"/>
        </w:rPr>
        <w:t>¿Se están realizando campañas que recuerden la importancia del ejercicio y la sana alimentación para la prevención de enfermedades?</w:t>
      </w:r>
    </w:p>
    <w:p w:rsidR="00E535CB" w:rsidRDefault="00E535CB" w:rsidP="00E535CB">
      <w:pPr>
        <w:pStyle w:val="Prrafodelista"/>
        <w:numPr>
          <w:ilvl w:val="0"/>
          <w:numId w:val="13"/>
        </w:numPr>
        <w:spacing w:after="0" w:line="240" w:lineRule="auto"/>
        <w:jc w:val="both"/>
        <w:rPr>
          <w:rFonts w:ascii="Arial" w:hAnsi="Arial" w:cs="Arial"/>
          <w:sz w:val="24"/>
          <w:szCs w:val="24"/>
          <w:lang w:val="es-ES_tradnl"/>
        </w:rPr>
      </w:pPr>
      <w:r>
        <w:rPr>
          <w:rFonts w:ascii="Arial" w:hAnsi="Arial" w:cs="Arial"/>
          <w:sz w:val="24"/>
          <w:szCs w:val="24"/>
          <w:lang w:val="es-ES_tradnl"/>
        </w:rPr>
        <w:t>Si. A través de los centros de salud, programa de recreación y deporte u otros.</w:t>
      </w:r>
    </w:p>
    <w:p w:rsidR="00E535CB" w:rsidRDefault="00E535CB" w:rsidP="00E535CB">
      <w:pPr>
        <w:pStyle w:val="Prrafodelista"/>
        <w:numPr>
          <w:ilvl w:val="0"/>
          <w:numId w:val="13"/>
        </w:numPr>
        <w:spacing w:after="0" w:line="240" w:lineRule="auto"/>
        <w:jc w:val="both"/>
        <w:rPr>
          <w:rFonts w:ascii="Arial" w:hAnsi="Arial" w:cs="Arial"/>
          <w:sz w:val="24"/>
          <w:szCs w:val="24"/>
          <w:lang w:val="es-ES_tradnl"/>
        </w:rPr>
      </w:pPr>
      <w:r>
        <w:rPr>
          <w:rFonts w:ascii="Arial" w:hAnsi="Arial" w:cs="Arial"/>
          <w:sz w:val="24"/>
          <w:szCs w:val="24"/>
          <w:lang w:val="es-ES_tradnl"/>
        </w:rPr>
        <w:t xml:space="preserve">No. </w:t>
      </w:r>
    </w:p>
    <w:p w:rsidR="00E535CB" w:rsidRDefault="00E535CB" w:rsidP="00E535CB">
      <w:pPr>
        <w:pStyle w:val="Prrafodelista"/>
        <w:numPr>
          <w:ilvl w:val="0"/>
          <w:numId w:val="13"/>
        </w:numPr>
        <w:spacing w:after="0" w:line="240" w:lineRule="auto"/>
        <w:jc w:val="both"/>
        <w:rPr>
          <w:rFonts w:ascii="Arial" w:hAnsi="Arial" w:cs="Arial"/>
          <w:sz w:val="24"/>
          <w:szCs w:val="24"/>
          <w:lang w:val="es-ES_tradnl"/>
        </w:rPr>
      </w:pPr>
      <w:r w:rsidRPr="00E535CB">
        <w:rPr>
          <w:rFonts w:ascii="Arial" w:hAnsi="Arial" w:cs="Arial"/>
          <w:sz w:val="24"/>
          <w:szCs w:val="24"/>
          <w:lang w:val="es-ES_tradnl"/>
        </w:rPr>
        <w:t>No sabe. No</w:t>
      </w:r>
      <w:r>
        <w:rPr>
          <w:rFonts w:ascii="Arial" w:hAnsi="Arial" w:cs="Arial"/>
          <w:sz w:val="24"/>
          <w:szCs w:val="24"/>
          <w:lang w:val="es-ES_tradnl"/>
        </w:rPr>
        <w:t xml:space="preserve"> </w:t>
      </w:r>
      <w:r w:rsidRPr="00E535CB">
        <w:rPr>
          <w:rFonts w:ascii="Arial" w:hAnsi="Arial" w:cs="Arial"/>
          <w:sz w:val="24"/>
          <w:szCs w:val="24"/>
          <w:lang w:val="es-ES_tradnl"/>
        </w:rPr>
        <w:t>responde</w:t>
      </w:r>
    </w:p>
    <w:p w:rsidR="00E535CB" w:rsidRPr="00E535CB" w:rsidRDefault="00E535CB" w:rsidP="00E535CB">
      <w:pPr>
        <w:pStyle w:val="Prrafodelista"/>
        <w:numPr>
          <w:ilvl w:val="0"/>
          <w:numId w:val="13"/>
        </w:numPr>
        <w:spacing w:after="0" w:line="240" w:lineRule="auto"/>
        <w:jc w:val="both"/>
        <w:rPr>
          <w:rFonts w:ascii="Arial" w:hAnsi="Arial" w:cs="Arial"/>
          <w:sz w:val="24"/>
          <w:szCs w:val="24"/>
          <w:lang w:val="es-ES_tradnl"/>
        </w:rPr>
      </w:pPr>
      <w:r w:rsidRPr="00E535CB">
        <w:rPr>
          <w:rFonts w:ascii="Arial" w:hAnsi="Arial" w:cs="Arial"/>
          <w:sz w:val="24"/>
          <w:szCs w:val="24"/>
          <w:lang w:val="es-ES_tradnl"/>
        </w:rPr>
        <w:t>Ninguna de las anteriores</w:t>
      </w:r>
    </w:p>
    <w:p w:rsidR="00E535CB" w:rsidRDefault="00E535CB" w:rsidP="00E535CB">
      <w:pPr>
        <w:spacing w:after="0" w:line="240" w:lineRule="auto"/>
        <w:jc w:val="both"/>
        <w:rPr>
          <w:rFonts w:ascii="Arial" w:hAnsi="Arial" w:cs="Arial"/>
          <w:sz w:val="24"/>
          <w:szCs w:val="24"/>
          <w:lang w:val="es-ES_tradnl"/>
        </w:rPr>
      </w:pPr>
    </w:p>
    <w:p w:rsidR="00E535CB" w:rsidRDefault="00E535CB" w:rsidP="00E535CB">
      <w:pPr>
        <w:pStyle w:val="Prrafodelista"/>
        <w:numPr>
          <w:ilvl w:val="0"/>
          <w:numId w:val="11"/>
        </w:numPr>
        <w:spacing w:after="0" w:line="240" w:lineRule="auto"/>
        <w:jc w:val="both"/>
        <w:rPr>
          <w:rFonts w:ascii="Arial" w:hAnsi="Arial" w:cs="Arial"/>
          <w:sz w:val="24"/>
          <w:szCs w:val="24"/>
          <w:lang w:val="es-ES_tradnl"/>
        </w:rPr>
      </w:pPr>
      <w:r w:rsidRPr="00E535CB">
        <w:rPr>
          <w:rFonts w:ascii="Arial" w:hAnsi="Arial" w:cs="Arial"/>
          <w:sz w:val="24"/>
          <w:szCs w:val="24"/>
          <w:lang w:val="es-ES_tradnl"/>
        </w:rPr>
        <w:t>¿Las entidades de salud de la comuna 9 de Ibagué, están administrando correctamente y transparentemente los recursos asignados?</w:t>
      </w:r>
    </w:p>
    <w:p w:rsidR="00E535CB" w:rsidRDefault="00E535CB" w:rsidP="00E535CB">
      <w:pPr>
        <w:pStyle w:val="Prrafodelista"/>
        <w:numPr>
          <w:ilvl w:val="0"/>
          <w:numId w:val="14"/>
        </w:numPr>
        <w:spacing w:after="0" w:line="240" w:lineRule="auto"/>
        <w:jc w:val="both"/>
        <w:rPr>
          <w:rFonts w:ascii="Arial" w:hAnsi="Arial" w:cs="Arial"/>
          <w:sz w:val="24"/>
          <w:szCs w:val="24"/>
          <w:lang w:val="es-ES_tradnl"/>
        </w:rPr>
      </w:pPr>
      <w:r>
        <w:rPr>
          <w:rFonts w:ascii="Arial" w:hAnsi="Arial" w:cs="Arial"/>
          <w:sz w:val="24"/>
          <w:szCs w:val="24"/>
          <w:lang w:val="es-ES_tradnl"/>
        </w:rPr>
        <w:t>Si. Se observan cambios a nivel de recursos, nivel administrativo, nivel operativo, buen servicio.</w:t>
      </w:r>
    </w:p>
    <w:p w:rsidR="00E535CB" w:rsidRDefault="00E535CB" w:rsidP="00E535CB">
      <w:pPr>
        <w:pStyle w:val="Prrafodelista"/>
        <w:numPr>
          <w:ilvl w:val="0"/>
          <w:numId w:val="14"/>
        </w:numPr>
        <w:spacing w:after="0" w:line="240" w:lineRule="auto"/>
        <w:jc w:val="both"/>
        <w:rPr>
          <w:rFonts w:ascii="Arial" w:hAnsi="Arial" w:cs="Arial"/>
          <w:sz w:val="24"/>
          <w:szCs w:val="24"/>
          <w:lang w:val="es-ES_tradnl"/>
        </w:rPr>
      </w:pPr>
      <w:r>
        <w:rPr>
          <w:rFonts w:ascii="Arial" w:hAnsi="Arial" w:cs="Arial"/>
          <w:sz w:val="24"/>
          <w:szCs w:val="24"/>
          <w:lang w:val="es-ES_tradnl"/>
        </w:rPr>
        <w:t>No. Se observa mala atención, no se cuentan con los profesionales de la salud adecuados, no cuentan con medicamentos, entre otros aspectos.</w:t>
      </w:r>
    </w:p>
    <w:p w:rsidR="00E535CB" w:rsidRDefault="00E535CB" w:rsidP="00E535CB">
      <w:pPr>
        <w:pStyle w:val="Prrafodelista"/>
        <w:numPr>
          <w:ilvl w:val="0"/>
          <w:numId w:val="14"/>
        </w:numPr>
        <w:spacing w:after="0" w:line="240" w:lineRule="auto"/>
        <w:jc w:val="both"/>
        <w:rPr>
          <w:rFonts w:ascii="Arial" w:hAnsi="Arial" w:cs="Arial"/>
          <w:sz w:val="24"/>
          <w:szCs w:val="24"/>
          <w:lang w:val="es-ES_tradnl"/>
        </w:rPr>
      </w:pPr>
      <w:r>
        <w:rPr>
          <w:rFonts w:ascii="Arial" w:hAnsi="Arial" w:cs="Arial"/>
          <w:sz w:val="24"/>
          <w:szCs w:val="24"/>
          <w:lang w:val="es-ES_tradnl"/>
        </w:rPr>
        <w:t>No sabe. No responde.</w:t>
      </w:r>
    </w:p>
    <w:p w:rsidR="00E535CB" w:rsidRPr="00E535CB" w:rsidRDefault="00E535CB" w:rsidP="00E535CB">
      <w:pPr>
        <w:pStyle w:val="Prrafodelista"/>
        <w:numPr>
          <w:ilvl w:val="0"/>
          <w:numId w:val="14"/>
        </w:numPr>
        <w:spacing w:after="0" w:line="240" w:lineRule="auto"/>
        <w:jc w:val="both"/>
        <w:rPr>
          <w:rFonts w:ascii="Arial" w:hAnsi="Arial" w:cs="Arial"/>
          <w:sz w:val="24"/>
          <w:szCs w:val="24"/>
          <w:lang w:val="es-ES_tradnl"/>
        </w:rPr>
      </w:pPr>
      <w:r>
        <w:rPr>
          <w:rFonts w:ascii="Arial" w:hAnsi="Arial" w:cs="Arial"/>
          <w:sz w:val="24"/>
          <w:szCs w:val="24"/>
          <w:lang w:val="es-ES_tradnl"/>
        </w:rPr>
        <w:t>Ninguna de las anteriores</w:t>
      </w:r>
    </w:p>
    <w:p w:rsidR="00E535CB" w:rsidRPr="00E535CB" w:rsidRDefault="00E535CB" w:rsidP="00E535CB">
      <w:pPr>
        <w:pStyle w:val="Prrafodelista"/>
        <w:rPr>
          <w:rFonts w:ascii="Arial" w:hAnsi="Arial" w:cs="Arial"/>
          <w:sz w:val="24"/>
          <w:szCs w:val="24"/>
          <w:lang w:val="es-ES_tradnl"/>
        </w:rPr>
      </w:pPr>
    </w:p>
    <w:p w:rsidR="00E535CB" w:rsidRDefault="00E535CB" w:rsidP="00E535CB">
      <w:pPr>
        <w:pStyle w:val="Prrafodelista"/>
        <w:numPr>
          <w:ilvl w:val="0"/>
          <w:numId w:val="11"/>
        </w:numPr>
        <w:jc w:val="both"/>
        <w:rPr>
          <w:rFonts w:ascii="Arial" w:hAnsi="Arial" w:cs="Arial"/>
          <w:sz w:val="24"/>
          <w:szCs w:val="24"/>
          <w:lang w:val="es-ES_tradnl"/>
        </w:rPr>
      </w:pPr>
      <w:r w:rsidRPr="00E535CB">
        <w:rPr>
          <w:rFonts w:ascii="Arial" w:hAnsi="Arial" w:cs="Arial"/>
          <w:sz w:val="24"/>
          <w:szCs w:val="24"/>
          <w:lang w:val="es-ES_tradnl"/>
        </w:rPr>
        <w:t>¿Se esta invirtiendo en la sostenibilidad del sistema de salud de la comuna 9 de Ibagué, es decir en la promoción y prevención?</w:t>
      </w:r>
    </w:p>
    <w:p w:rsidR="00E535CB" w:rsidRDefault="00E535CB" w:rsidP="00E535CB">
      <w:pPr>
        <w:pStyle w:val="Prrafodelista"/>
        <w:numPr>
          <w:ilvl w:val="0"/>
          <w:numId w:val="15"/>
        </w:numPr>
        <w:rPr>
          <w:rFonts w:ascii="Arial" w:hAnsi="Arial" w:cs="Arial"/>
          <w:sz w:val="24"/>
          <w:szCs w:val="24"/>
          <w:lang w:val="es-ES_tradnl"/>
        </w:rPr>
      </w:pPr>
      <w:r>
        <w:rPr>
          <w:rFonts w:ascii="Arial" w:hAnsi="Arial" w:cs="Arial"/>
          <w:sz w:val="24"/>
          <w:szCs w:val="24"/>
          <w:lang w:val="es-ES_tradnl"/>
        </w:rPr>
        <w:t xml:space="preserve">Si, por medio de los centros de salud, EPS, IPS, </w:t>
      </w:r>
      <w:proofErr w:type="spellStart"/>
      <w:r>
        <w:rPr>
          <w:rFonts w:ascii="Arial" w:hAnsi="Arial" w:cs="Arial"/>
          <w:sz w:val="24"/>
          <w:szCs w:val="24"/>
          <w:lang w:val="es-ES_tradnl"/>
        </w:rPr>
        <w:t>ESE’s</w:t>
      </w:r>
      <w:proofErr w:type="spellEnd"/>
      <w:r>
        <w:rPr>
          <w:rFonts w:ascii="Arial" w:hAnsi="Arial" w:cs="Arial"/>
          <w:sz w:val="24"/>
          <w:szCs w:val="24"/>
          <w:lang w:val="es-ES_tradnl"/>
        </w:rPr>
        <w:t>.</w:t>
      </w:r>
    </w:p>
    <w:p w:rsidR="00E535CB" w:rsidRDefault="00E535CB" w:rsidP="00E535CB">
      <w:pPr>
        <w:pStyle w:val="Prrafodelista"/>
        <w:numPr>
          <w:ilvl w:val="0"/>
          <w:numId w:val="15"/>
        </w:numPr>
        <w:rPr>
          <w:rFonts w:ascii="Arial" w:hAnsi="Arial" w:cs="Arial"/>
          <w:sz w:val="24"/>
          <w:szCs w:val="24"/>
          <w:lang w:val="es-ES_tradnl"/>
        </w:rPr>
      </w:pPr>
      <w:r>
        <w:rPr>
          <w:rFonts w:ascii="Arial" w:hAnsi="Arial" w:cs="Arial"/>
          <w:sz w:val="24"/>
          <w:szCs w:val="24"/>
          <w:lang w:val="es-ES_tradnl"/>
        </w:rPr>
        <w:t>No.</w:t>
      </w:r>
    </w:p>
    <w:p w:rsidR="00E535CB" w:rsidRDefault="00E535CB" w:rsidP="00E535CB">
      <w:pPr>
        <w:pStyle w:val="Prrafodelista"/>
        <w:numPr>
          <w:ilvl w:val="0"/>
          <w:numId w:val="15"/>
        </w:numPr>
        <w:rPr>
          <w:rFonts w:ascii="Arial" w:hAnsi="Arial" w:cs="Arial"/>
          <w:sz w:val="24"/>
          <w:szCs w:val="24"/>
          <w:lang w:val="es-ES_tradnl"/>
        </w:rPr>
      </w:pPr>
      <w:r>
        <w:rPr>
          <w:rFonts w:ascii="Arial" w:hAnsi="Arial" w:cs="Arial"/>
          <w:sz w:val="24"/>
          <w:szCs w:val="24"/>
          <w:lang w:val="es-ES_tradnl"/>
        </w:rPr>
        <w:t>No sabe. No responde.</w:t>
      </w:r>
    </w:p>
    <w:p w:rsidR="00E535CB" w:rsidRPr="00E535CB" w:rsidRDefault="00E535CB" w:rsidP="00E535CB">
      <w:pPr>
        <w:pStyle w:val="Prrafodelista"/>
        <w:numPr>
          <w:ilvl w:val="0"/>
          <w:numId w:val="15"/>
        </w:numPr>
        <w:rPr>
          <w:rFonts w:ascii="Arial" w:hAnsi="Arial" w:cs="Arial"/>
          <w:sz w:val="24"/>
          <w:szCs w:val="24"/>
          <w:lang w:val="es-ES_tradnl"/>
        </w:rPr>
      </w:pPr>
      <w:r>
        <w:rPr>
          <w:rFonts w:ascii="Arial" w:hAnsi="Arial" w:cs="Arial"/>
          <w:sz w:val="24"/>
          <w:szCs w:val="24"/>
          <w:lang w:val="es-ES_tradnl"/>
        </w:rPr>
        <w:t>Ninguna de las anteriores</w:t>
      </w:r>
    </w:p>
    <w:p w:rsidR="00E535CB" w:rsidRPr="0069756A" w:rsidRDefault="00251694" w:rsidP="00E535CB">
      <w:pPr>
        <w:jc w:val="both"/>
        <w:rPr>
          <w:rFonts w:ascii="Arial" w:hAnsi="Arial" w:cs="Arial"/>
          <w:b/>
          <w:sz w:val="24"/>
          <w:szCs w:val="24"/>
          <w:lang w:val="es-ES_tradnl"/>
        </w:rPr>
      </w:pPr>
      <w:r w:rsidRPr="0069756A">
        <w:rPr>
          <w:rFonts w:ascii="Arial" w:hAnsi="Arial" w:cs="Arial"/>
          <w:b/>
          <w:sz w:val="24"/>
          <w:szCs w:val="24"/>
          <w:lang w:val="es-ES_tradnl"/>
        </w:rPr>
        <w:lastRenderedPageBreak/>
        <w:t>RESULTADOS ARROJADOS DE LA ENCUESTA CONCERNIENTE A LA CATEGORIA GESTION.</w:t>
      </w:r>
    </w:p>
    <w:p w:rsidR="00251694" w:rsidRDefault="00C34CDA" w:rsidP="00E535CB">
      <w:pPr>
        <w:jc w:val="both"/>
        <w:rPr>
          <w:rFonts w:ascii="Arial" w:hAnsi="Arial" w:cs="Arial"/>
          <w:sz w:val="24"/>
          <w:szCs w:val="24"/>
          <w:lang w:val="es-ES_tradnl"/>
        </w:rPr>
      </w:pPr>
      <w:r>
        <w:rPr>
          <w:rFonts w:ascii="Arial" w:hAnsi="Arial" w:cs="Arial"/>
          <w:sz w:val="24"/>
          <w:szCs w:val="24"/>
          <w:lang w:val="es-ES_tradnl"/>
        </w:rPr>
        <w:t>POBLACION: todas las personas pertenecientes a la Comuna 9 de la Ciudad de Ibagué.</w:t>
      </w:r>
    </w:p>
    <w:p w:rsidR="00C34CDA" w:rsidRDefault="00C34CDA" w:rsidP="00E535CB">
      <w:pPr>
        <w:jc w:val="both"/>
        <w:rPr>
          <w:rFonts w:ascii="Arial" w:hAnsi="Arial" w:cs="Arial"/>
          <w:sz w:val="24"/>
          <w:szCs w:val="24"/>
          <w:lang w:val="es-ES_tradnl"/>
        </w:rPr>
      </w:pPr>
      <w:r>
        <w:rPr>
          <w:rFonts w:ascii="Arial" w:hAnsi="Arial" w:cs="Arial"/>
          <w:sz w:val="24"/>
          <w:szCs w:val="24"/>
          <w:lang w:val="es-ES_tradnl"/>
        </w:rPr>
        <w:t>EDAD: 25 – 60 años.</w:t>
      </w:r>
    </w:p>
    <w:p w:rsidR="00C34CDA" w:rsidRDefault="00C34CDA" w:rsidP="00E535CB">
      <w:pPr>
        <w:jc w:val="both"/>
        <w:rPr>
          <w:rFonts w:ascii="Arial" w:hAnsi="Arial" w:cs="Arial"/>
          <w:sz w:val="24"/>
          <w:szCs w:val="24"/>
          <w:lang w:val="es-ES_tradnl"/>
        </w:rPr>
      </w:pPr>
      <w:r>
        <w:rPr>
          <w:rFonts w:ascii="Arial" w:hAnsi="Arial" w:cs="Arial"/>
          <w:sz w:val="24"/>
          <w:szCs w:val="24"/>
          <w:lang w:val="es-ES_tradnl"/>
        </w:rPr>
        <w:t>SEXO: mujeres  63.5%  hombres  36.5%</w:t>
      </w:r>
    </w:p>
    <w:p w:rsidR="00C34CDA" w:rsidRDefault="00C34CDA" w:rsidP="00C34CDA">
      <w:pPr>
        <w:keepNext/>
        <w:jc w:val="both"/>
      </w:pPr>
      <w:r>
        <w:rPr>
          <w:rFonts w:ascii="Arial" w:hAnsi="Arial" w:cs="Arial"/>
          <w:noProof/>
          <w:sz w:val="24"/>
          <w:szCs w:val="24"/>
          <w:lang w:eastAsia="es-CO"/>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34CDA" w:rsidRDefault="00C34CDA" w:rsidP="00C34CDA">
      <w:pPr>
        <w:pStyle w:val="Epgrafe"/>
        <w:jc w:val="both"/>
      </w:pPr>
      <w:r>
        <w:t xml:space="preserve">Ilustración </w:t>
      </w:r>
      <w:fldSimple w:instr=" SEQ Ilustración \* ARABIC ">
        <w:r w:rsidR="00625946">
          <w:rPr>
            <w:noProof/>
          </w:rPr>
          <w:t>2</w:t>
        </w:r>
      </w:fldSimple>
      <w:r>
        <w:t>. ANALISIS ENCUESTA CATEGORIA GESTION</w:t>
      </w:r>
    </w:p>
    <w:p w:rsidR="00251694" w:rsidRDefault="00C34CDA" w:rsidP="00E535CB">
      <w:pPr>
        <w:jc w:val="both"/>
        <w:rPr>
          <w:rFonts w:ascii="Arial" w:hAnsi="Arial" w:cs="Arial"/>
          <w:sz w:val="24"/>
          <w:szCs w:val="24"/>
          <w:lang w:val="es-ES_tradnl"/>
        </w:rPr>
      </w:pPr>
      <w:r>
        <w:rPr>
          <w:rFonts w:ascii="Arial" w:hAnsi="Arial" w:cs="Arial"/>
          <w:sz w:val="24"/>
          <w:szCs w:val="24"/>
          <w:lang w:val="es-ES_tradnl"/>
        </w:rPr>
        <w:t xml:space="preserve">Por medio de esta grafica, se observa que el </w:t>
      </w:r>
      <w:r w:rsidR="0069756A">
        <w:rPr>
          <w:rFonts w:ascii="Arial" w:hAnsi="Arial" w:cs="Arial"/>
          <w:sz w:val="24"/>
          <w:szCs w:val="24"/>
          <w:lang w:val="es-ES_tradnl"/>
        </w:rPr>
        <w:t>Ámbito</w:t>
      </w:r>
      <w:r>
        <w:rPr>
          <w:rFonts w:ascii="Arial" w:hAnsi="Arial" w:cs="Arial"/>
          <w:sz w:val="24"/>
          <w:szCs w:val="24"/>
          <w:lang w:val="es-ES_tradnl"/>
        </w:rPr>
        <w:t xml:space="preserve"> de la Salud en la comuna 9 de </w:t>
      </w:r>
      <w:r w:rsidR="0069756A">
        <w:rPr>
          <w:rFonts w:ascii="Arial" w:hAnsi="Arial" w:cs="Arial"/>
          <w:sz w:val="24"/>
          <w:szCs w:val="24"/>
          <w:lang w:val="es-ES_tradnl"/>
        </w:rPr>
        <w:t xml:space="preserve">Ibagué, </w:t>
      </w:r>
      <w:r>
        <w:rPr>
          <w:rFonts w:ascii="Arial" w:hAnsi="Arial" w:cs="Arial"/>
          <w:sz w:val="24"/>
          <w:szCs w:val="24"/>
          <w:lang w:val="es-ES_tradnl"/>
        </w:rPr>
        <w:t xml:space="preserve">si esta realizando campañas que recuerdan la importancia del ejercicio y la sana alimentación, al igual que el ente encargado de la recreación y el deporte, </w:t>
      </w:r>
      <w:r w:rsidR="0069756A">
        <w:rPr>
          <w:rFonts w:ascii="Arial" w:hAnsi="Arial" w:cs="Arial"/>
          <w:sz w:val="24"/>
          <w:szCs w:val="24"/>
          <w:lang w:val="es-ES_tradnl"/>
        </w:rPr>
        <w:t>así</w:t>
      </w:r>
      <w:r>
        <w:rPr>
          <w:rFonts w:ascii="Arial" w:hAnsi="Arial" w:cs="Arial"/>
          <w:sz w:val="24"/>
          <w:szCs w:val="24"/>
          <w:lang w:val="es-ES_tradnl"/>
        </w:rPr>
        <w:t xml:space="preserve"> mismo la </w:t>
      </w:r>
      <w:r w:rsidR="0069756A">
        <w:rPr>
          <w:rFonts w:ascii="Arial" w:hAnsi="Arial" w:cs="Arial"/>
          <w:sz w:val="24"/>
          <w:szCs w:val="24"/>
          <w:lang w:val="es-ES_tradnl"/>
        </w:rPr>
        <w:t>Policía</w:t>
      </w:r>
      <w:r>
        <w:rPr>
          <w:rFonts w:ascii="Arial" w:hAnsi="Arial" w:cs="Arial"/>
          <w:sz w:val="24"/>
          <w:szCs w:val="24"/>
          <w:lang w:val="es-ES_tradnl"/>
        </w:rPr>
        <w:t xml:space="preserve"> ha estado haciendo propaganda al respecto por medio de la </w:t>
      </w:r>
      <w:r w:rsidR="0069756A">
        <w:rPr>
          <w:rFonts w:ascii="Arial" w:hAnsi="Arial" w:cs="Arial"/>
          <w:sz w:val="24"/>
          <w:szCs w:val="24"/>
          <w:lang w:val="es-ES_tradnl"/>
        </w:rPr>
        <w:t>ciclo vía</w:t>
      </w:r>
      <w:r>
        <w:rPr>
          <w:rFonts w:ascii="Arial" w:hAnsi="Arial" w:cs="Arial"/>
          <w:sz w:val="24"/>
          <w:szCs w:val="24"/>
          <w:lang w:val="es-ES_tradnl"/>
        </w:rPr>
        <w:t xml:space="preserve"> los días domingos.</w:t>
      </w:r>
    </w:p>
    <w:p w:rsidR="00C34CDA" w:rsidRDefault="00C34CDA" w:rsidP="00E535CB">
      <w:pPr>
        <w:jc w:val="both"/>
        <w:rPr>
          <w:rFonts w:ascii="Arial" w:hAnsi="Arial" w:cs="Arial"/>
          <w:sz w:val="24"/>
          <w:szCs w:val="24"/>
          <w:lang w:val="es-ES_tradnl"/>
        </w:rPr>
      </w:pPr>
      <w:r>
        <w:rPr>
          <w:rFonts w:ascii="Arial" w:hAnsi="Arial" w:cs="Arial"/>
          <w:sz w:val="24"/>
          <w:szCs w:val="24"/>
          <w:lang w:val="es-ES_tradnl"/>
        </w:rPr>
        <w:t>Por otra parte</w:t>
      </w:r>
      <w:r w:rsidR="0069756A">
        <w:rPr>
          <w:rFonts w:ascii="Arial" w:hAnsi="Arial" w:cs="Arial"/>
          <w:sz w:val="24"/>
          <w:szCs w:val="24"/>
          <w:lang w:val="es-ES_tradnl"/>
        </w:rPr>
        <w:t>,</w:t>
      </w:r>
      <w:r>
        <w:rPr>
          <w:rFonts w:ascii="Arial" w:hAnsi="Arial" w:cs="Arial"/>
          <w:sz w:val="24"/>
          <w:szCs w:val="24"/>
          <w:lang w:val="es-ES_tradnl"/>
        </w:rPr>
        <w:t xml:space="preserve"> </w:t>
      </w:r>
      <w:r w:rsidR="0069756A">
        <w:rPr>
          <w:rFonts w:ascii="Arial" w:hAnsi="Arial" w:cs="Arial"/>
          <w:sz w:val="24"/>
          <w:szCs w:val="24"/>
          <w:lang w:val="es-ES_tradnl"/>
        </w:rPr>
        <w:t>se aprecia como las entidades de salud no están administrando bien los recursos. Es lo que la población opina,  pues es lo que ellos a simple vista pueden diagnosticar. Debido a la ausencia de muchas cosas, entre ellas medicamentos, especialistas de ciertas áreas de la salud (Reumatólogos), entre otros aspectos de gran relevancia para poder obtener un óptimo servicio.</w:t>
      </w:r>
    </w:p>
    <w:p w:rsidR="0069756A" w:rsidRDefault="0069756A" w:rsidP="00E535CB">
      <w:pPr>
        <w:jc w:val="both"/>
        <w:rPr>
          <w:rFonts w:ascii="Arial" w:hAnsi="Arial" w:cs="Arial"/>
          <w:sz w:val="24"/>
          <w:szCs w:val="24"/>
          <w:lang w:val="es-ES_tradnl"/>
        </w:rPr>
      </w:pPr>
      <w:r>
        <w:rPr>
          <w:rFonts w:ascii="Arial" w:hAnsi="Arial" w:cs="Arial"/>
          <w:sz w:val="24"/>
          <w:szCs w:val="24"/>
          <w:lang w:val="es-ES_tradnl"/>
        </w:rPr>
        <w:t>En esta parte de la sostenibilidad de la Promoción y prevención de la salud se observa que la población no tiene acceso a esta concepción, pues no saben o no responden al respecto.</w:t>
      </w:r>
    </w:p>
    <w:p w:rsidR="00E535CB" w:rsidRDefault="00251694" w:rsidP="00E535CB">
      <w:pPr>
        <w:jc w:val="both"/>
        <w:rPr>
          <w:rFonts w:ascii="Arial" w:hAnsi="Arial" w:cs="Arial"/>
          <w:b/>
          <w:sz w:val="24"/>
          <w:szCs w:val="24"/>
          <w:lang w:val="es-ES_tradnl"/>
        </w:rPr>
      </w:pPr>
      <w:r w:rsidRPr="00876AA0">
        <w:rPr>
          <w:rFonts w:ascii="Arial" w:hAnsi="Arial" w:cs="Arial"/>
          <w:b/>
          <w:sz w:val="24"/>
          <w:szCs w:val="24"/>
          <w:lang w:val="es-ES_tradnl"/>
        </w:rPr>
        <w:lastRenderedPageBreak/>
        <w:t>ENCUESTA PARA LA CATEGORIA DE ANALISIS</w:t>
      </w:r>
      <w:r>
        <w:rPr>
          <w:rFonts w:ascii="Arial" w:hAnsi="Arial" w:cs="Arial"/>
          <w:b/>
          <w:sz w:val="24"/>
          <w:szCs w:val="24"/>
          <w:lang w:val="es-ES_tradnl"/>
        </w:rPr>
        <w:t>: OPINION</w:t>
      </w:r>
    </w:p>
    <w:p w:rsidR="0069756A" w:rsidRDefault="0069756A" w:rsidP="0069756A">
      <w:pPr>
        <w:pStyle w:val="Prrafodelista"/>
        <w:numPr>
          <w:ilvl w:val="0"/>
          <w:numId w:val="16"/>
        </w:numPr>
        <w:spacing w:after="0" w:line="240" w:lineRule="auto"/>
        <w:jc w:val="both"/>
        <w:rPr>
          <w:rFonts w:ascii="Arial" w:hAnsi="Arial" w:cs="Arial"/>
          <w:sz w:val="24"/>
          <w:szCs w:val="24"/>
          <w:lang w:val="es-ES_tradnl"/>
        </w:rPr>
      </w:pPr>
      <w:r w:rsidRPr="0069756A">
        <w:rPr>
          <w:rFonts w:ascii="Arial" w:hAnsi="Arial" w:cs="Arial"/>
          <w:sz w:val="24"/>
          <w:szCs w:val="24"/>
          <w:lang w:val="es-ES_tradnl"/>
        </w:rPr>
        <w:t>¿Considera usted que se esta brindando una apropiada y eficiente información a las personas que residen lejos de poder recibir una oportuna atención de salud?</w:t>
      </w:r>
    </w:p>
    <w:p w:rsidR="0069756A" w:rsidRDefault="0069756A" w:rsidP="0069756A">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Si. Se observa la gran afluencia de personas externas a la comuna e incluso ciudad.</w:t>
      </w:r>
    </w:p>
    <w:p w:rsidR="0069756A" w:rsidRDefault="0069756A" w:rsidP="0069756A">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No. La mayoría no cuenta con el servicio de salud.</w:t>
      </w:r>
    </w:p>
    <w:p w:rsidR="0069756A" w:rsidRDefault="0069756A" w:rsidP="0069756A">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No. Aun no cuentan con la información pertinente de manera clara y precisa.</w:t>
      </w:r>
    </w:p>
    <w:p w:rsidR="0069756A" w:rsidRDefault="0069756A" w:rsidP="0069756A">
      <w:pPr>
        <w:pStyle w:val="Prrafodelista"/>
        <w:numPr>
          <w:ilvl w:val="0"/>
          <w:numId w:val="17"/>
        </w:numPr>
        <w:spacing w:after="0" w:line="240" w:lineRule="auto"/>
        <w:jc w:val="both"/>
        <w:rPr>
          <w:rFonts w:ascii="Arial" w:hAnsi="Arial" w:cs="Arial"/>
          <w:sz w:val="24"/>
          <w:szCs w:val="24"/>
          <w:lang w:val="es-ES_tradnl"/>
        </w:rPr>
      </w:pPr>
      <w:r>
        <w:rPr>
          <w:rFonts w:ascii="Arial" w:hAnsi="Arial" w:cs="Arial"/>
          <w:sz w:val="24"/>
          <w:szCs w:val="24"/>
          <w:lang w:val="es-ES_tradnl"/>
        </w:rPr>
        <w:t>No sabe. No responde.</w:t>
      </w:r>
    </w:p>
    <w:p w:rsidR="0069756A" w:rsidRPr="0069756A" w:rsidRDefault="0069756A" w:rsidP="0069756A">
      <w:pPr>
        <w:pStyle w:val="Prrafodelista"/>
        <w:spacing w:after="0" w:line="240" w:lineRule="auto"/>
        <w:jc w:val="both"/>
        <w:rPr>
          <w:rFonts w:ascii="Arial" w:hAnsi="Arial" w:cs="Arial"/>
          <w:sz w:val="24"/>
          <w:szCs w:val="24"/>
          <w:lang w:val="es-ES_tradnl"/>
        </w:rPr>
      </w:pPr>
    </w:p>
    <w:p w:rsidR="0069756A" w:rsidRDefault="0069756A" w:rsidP="0069756A">
      <w:pPr>
        <w:pStyle w:val="Prrafodelista"/>
        <w:numPr>
          <w:ilvl w:val="0"/>
          <w:numId w:val="16"/>
        </w:numPr>
        <w:spacing w:after="0" w:line="240" w:lineRule="auto"/>
        <w:jc w:val="both"/>
        <w:rPr>
          <w:rFonts w:ascii="Arial" w:hAnsi="Arial" w:cs="Arial"/>
          <w:sz w:val="24"/>
          <w:szCs w:val="24"/>
          <w:lang w:val="es-ES_tradnl"/>
        </w:rPr>
      </w:pPr>
      <w:r w:rsidRPr="0069756A">
        <w:rPr>
          <w:rFonts w:ascii="Arial" w:hAnsi="Arial" w:cs="Arial"/>
          <w:sz w:val="24"/>
          <w:szCs w:val="24"/>
          <w:lang w:val="es-ES_tradnl"/>
        </w:rPr>
        <w:t>¿Qué opina usted de crear una conciencia positiva de la importancia de la prevención de enfermedades transmisibles?</w:t>
      </w:r>
    </w:p>
    <w:p w:rsidR="0069756A" w:rsidRDefault="0069756A" w:rsidP="0069756A">
      <w:pPr>
        <w:pStyle w:val="Prrafodelista"/>
        <w:numPr>
          <w:ilvl w:val="0"/>
          <w:numId w:val="18"/>
        </w:numPr>
        <w:spacing w:after="0" w:line="240" w:lineRule="auto"/>
        <w:jc w:val="both"/>
        <w:rPr>
          <w:rFonts w:ascii="Arial" w:hAnsi="Arial" w:cs="Arial"/>
          <w:sz w:val="24"/>
          <w:szCs w:val="24"/>
          <w:lang w:val="es-ES_tradnl"/>
        </w:rPr>
      </w:pPr>
      <w:r>
        <w:rPr>
          <w:rFonts w:ascii="Arial" w:hAnsi="Arial" w:cs="Arial"/>
          <w:sz w:val="24"/>
          <w:szCs w:val="24"/>
          <w:lang w:val="es-ES_tradnl"/>
        </w:rPr>
        <w:t>Es importante.</w:t>
      </w:r>
    </w:p>
    <w:p w:rsidR="0069756A" w:rsidRDefault="0069756A" w:rsidP="0069756A">
      <w:pPr>
        <w:pStyle w:val="Prrafodelista"/>
        <w:numPr>
          <w:ilvl w:val="0"/>
          <w:numId w:val="18"/>
        </w:numPr>
        <w:spacing w:after="0" w:line="240" w:lineRule="auto"/>
        <w:jc w:val="both"/>
        <w:rPr>
          <w:rFonts w:ascii="Arial" w:hAnsi="Arial" w:cs="Arial"/>
          <w:sz w:val="24"/>
          <w:szCs w:val="24"/>
          <w:lang w:val="es-ES_tradnl"/>
        </w:rPr>
      </w:pPr>
      <w:r>
        <w:rPr>
          <w:rFonts w:ascii="Arial" w:hAnsi="Arial" w:cs="Arial"/>
          <w:sz w:val="24"/>
          <w:szCs w:val="24"/>
          <w:lang w:val="es-ES_tradnl"/>
        </w:rPr>
        <w:t>No tiene ninguna importancia.</w:t>
      </w:r>
    </w:p>
    <w:p w:rsidR="0069756A" w:rsidRDefault="0069756A" w:rsidP="0069756A">
      <w:pPr>
        <w:pStyle w:val="Prrafodelista"/>
        <w:numPr>
          <w:ilvl w:val="0"/>
          <w:numId w:val="18"/>
        </w:numPr>
        <w:spacing w:after="0" w:line="240" w:lineRule="auto"/>
        <w:jc w:val="both"/>
        <w:rPr>
          <w:rFonts w:ascii="Arial" w:hAnsi="Arial" w:cs="Arial"/>
          <w:sz w:val="24"/>
          <w:szCs w:val="24"/>
          <w:lang w:val="es-ES_tradnl"/>
        </w:rPr>
      </w:pPr>
      <w:r>
        <w:rPr>
          <w:rFonts w:ascii="Arial" w:hAnsi="Arial" w:cs="Arial"/>
          <w:sz w:val="24"/>
          <w:szCs w:val="24"/>
          <w:lang w:val="es-ES_tradnl"/>
        </w:rPr>
        <w:t>No se requiere crear conciencia al respecto.</w:t>
      </w:r>
    </w:p>
    <w:p w:rsidR="0069756A" w:rsidRDefault="0069756A" w:rsidP="0069756A">
      <w:pPr>
        <w:pStyle w:val="Prrafodelista"/>
        <w:numPr>
          <w:ilvl w:val="0"/>
          <w:numId w:val="18"/>
        </w:numPr>
        <w:spacing w:after="0" w:line="240" w:lineRule="auto"/>
        <w:jc w:val="both"/>
        <w:rPr>
          <w:rFonts w:ascii="Arial" w:hAnsi="Arial" w:cs="Arial"/>
          <w:sz w:val="24"/>
          <w:szCs w:val="24"/>
          <w:lang w:val="es-ES_tradnl"/>
        </w:rPr>
      </w:pPr>
      <w:r>
        <w:rPr>
          <w:rFonts w:ascii="Arial" w:hAnsi="Arial" w:cs="Arial"/>
          <w:sz w:val="24"/>
          <w:szCs w:val="24"/>
          <w:lang w:val="es-ES_tradnl"/>
        </w:rPr>
        <w:t>No sabe. No responde.</w:t>
      </w:r>
    </w:p>
    <w:p w:rsidR="0069756A" w:rsidRDefault="0069756A" w:rsidP="0069756A">
      <w:pPr>
        <w:spacing w:after="0" w:line="240" w:lineRule="auto"/>
        <w:jc w:val="both"/>
        <w:rPr>
          <w:rFonts w:ascii="Arial" w:hAnsi="Arial" w:cs="Arial"/>
          <w:sz w:val="24"/>
          <w:szCs w:val="24"/>
          <w:lang w:val="es-ES_tradnl"/>
        </w:rPr>
      </w:pPr>
    </w:p>
    <w:p w:rsidR="00625946" w:rsidRDefault="00625946" w:rsidP="0069756A">
      <w:pPr>
        <w:spacing w:after="0" w:line="240" w:lineRule="auto"/>
        <w:jc w:val="both"/>
        <w:rPr>
          <w:rFonts w:ascii="Arial" w:hAnsi="Arial" w:cs="Arial"/>
          <w:sz w:val="24"/>
          <w:szCs w:val="24"/>
          <w:lang w:val="es-ES_tradnl"/>
        </w:rPr>
      </w:pPr>
    </w:p>
    <w:p w:rsidR="00625946" w:rsidRDefault="00625946" w:rsidP="0069756A">
      <w:pPr>
        <w:spacing w:after="0" w:line="240" w:lineRule="auto"/>
        <w:jc w:val="both"/>
        <w:rPr>
          <w:rFonts w:ascii="Arial" w:hAnsi="Arial" w:cs="Arial"/>
          <w:sz w:val="24"/>
          <w:szCs w:val="24"/>
          <w:lang w:val="es-ES_tradnl"/>
        </w:rPr>
      </w:pPr>
    </w:p>
    <w:p w:rsidR="0069756A" w:rsidRDefault="0069756A" w:rsidP="0069756A">
      <w:pPr>
        <w:spacing w:after="0" w:line="240" w:lineRule="auto"/>
        <w:jc w:val="both"/>
        <w:rPr>
          <w:rFonts w:ascii="Arial" w:hAnsi="Arial" w:cs="Arial"/>
          <w:b/>
          <w:sz w:val="24"/>
          <w:szCs w:val="24"/>
          <w:lang w:val="es-ES_tradnl"/>
        </w:rPr>
      </w:pPr>
      <w:r w:rsidRPr="0069756A">
        <w:rPr>
          <w:rFonts w:ascii="Arial" w:hAnsi="Arial" w:cs="Arial"/>
          <w:b/>
          <w:sz w:val="24"/>
          <w:szCs w:val="24"/>
          <w:lang w:val="es-ES_tradnl"/>
        </w:rPr>
        <w:t>RESULTADOS ARROJADOS DE LA ENCUESTA CONCERNIENTE A LA CATEGORIA</w:t>
      </w:r>
      <w:r>
        <w:rPr>
          <w:rFonts w:ascii="Arial" w:hAnsi="Arial" w:cs="Arial"/>
          <w:b/>
          <w:sz w:val="24"/>
          <w:szCs w:val="24"/>
          <w:lang w:val="es-ES_tradnl"/>
        </w:rPr>
        <w:t xml:space="preserve"> OPINION</w:t>
      </w:r>
    </w:p>
    <w:p w:rsidR="0069756A" w:rsidRDefault="0069756A" w:rsidP="0069756A">
      <w:pPr>
        <w:spacing w:after="0" w:line="240" w:lineRule="auto"/>
        <w:jc w:val="both"/>
        <w:rPr>
          <w:rFonts w:ascii="Arial" w:hAnsi="Arial" w:cs="Arial"/>
          <w:b/>
          <w:sz w:val="24"/>
          <w:szCs w:val="24"/>
          <w:lang w:val="es-ES_tradnl"/>
        </w:rPr>
      </w:pPr>
    </w:p>
    <w:p w:rsidR="00625946" w:rsidRDefault="00625946" w:rsidP="00625946">
      <w:pPr>
        <w:jc w:val="both"/>
        <w:rPr>
          <w:rFonts w:ascii="Arial" w:hAnsi="Arial" w:cs="Arial"/>
          <w:sz w:val="24"/>
          <w:szCs w:val="24"/>
          <w:lang w:val="es-ES_tradnl"/>
        </w:rPr>
      </w:pPr>
      <w:r>
        <w:rPr>
          <w:rFonts w:ascii="Arial" w:hAnsi="Arial" w:cs="Arial"/>
          <w:sz w:val="24"/>
          <w:szCs w:val="24"/>
          <w:lang w:val="es-ES_tradnl"/>
        </w:rPr>
        <w:t>POBLACION: todas las personas pertenecientes a la Comuna 9 de la Ciudad de Ibagué.</w:t>
      </w:r>
    </w:p>
    <w:p w:rsidR="00625946" w:rsidRDefault="00625946" w:rsidP="00625946">
      <w:pPr>
        <w:jc w:val="both"/>
        <w:rPr>
          <w:rFonts w:ascii="Arial" w:hAnsi="Arial" w:cs="Arial"/>
          <w:sz w:val="24"/>
          <w:szCs w:val="24"/>
          <w:lang w:val="es-ES_tradnl"/>
        </w:rPr>
      </w:pPr>
      <w:r>
        <w:rPr>
          <w:rFonts w:ascii="Arial" w:hAnsi="Arial" w:cs="Arial"/>
          <w:sz w:val="24"/>
          <w:szCs w:val="24"/>
          <w:lang w:val="es-ES_tradnl"/>
        </w:rPr>
        <w:t>EDAD: 25 – 60 años.</w:t>
      </w:r>
    </w:p>
    <w:p w:rsidR="00625946" w:rsidRDefault="00625946" w:rsidP="00625946">
      <w:pPr>
        <w:jc w:val="both"/>
        <w:rPr>
          <w:rFonts w:ascii="Arial" w:hAnsi="Arial" w:cs="Arial"/>
          <w:sz w:val="24"/>
          <w:szCs w:val="24"/>
          <w:lang w:val="es-ES_tradnl"/>
        </w:rPr>
      </w:pPr>
      <w:r>
        <w:rPr>
          <w:rFonts w:ascii="Arial" w:hAnsi="Arial" w:cs="Arial"/>
          <w:sz w:val="24"/>
          <w:szCs w:val="24"/>
          <w:lang w:val="es-ES_tradnl"/>
        </w:rPr>
        <w:t>SEXO: mujeres  63.5%  hombres  36.5%</w:t>
      </w:r>
    </w:p>
    <w:p w:rsidR="00625946" w:rsidRDefault="00625946" w:rsidP="00625946">
      <w:pPr>
        <w:keepNext/>
        <w:spacing w:after="0" w:line="240" w:lineRule="auto"/>
        <w:jc w:val="both"/>
      </w:pPr>
      <w:r>
        <w:rPr>
          <w:rFonts w:ascii="Arial" w:hAnsi="Arial" w:cs="Arial"/>
          <w:noProof/>
          <w:sz w:val="24"/>
          <w:szCs w:val="24"/>
          <w:lang w:eastAsia="es-CO"/>
        </w:rPr>
        <w:lastRenderedPageBreak/>
        <w:drawing>
          <wp:inline distT="0" distB="0" distL="0" distR="0">
            <wp:extent cx="5486400" cy="2867025"/>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756A" w:rsidRDefault="00625946" w:rsidP="00625946">
      <w:pPr>
        <w:pStyle w:val="Epgrafe"/>
        <w:jc w:val="both"/>
        <w:rPr>
          <w:rFonts w:ascii="Arial" w:hAnsi="Arial" w:cs="Arial"/>
          <w:sz w:val="24"/>
          <w:szCs w:val="24"/>
          <w:lang w:val="es-ES_tradnl"/>
        </w:rPr>
      </w:pPr>
      <w:r>
        <w:t xml:space="preserve">Ilustración </w:t>
      </w:r>
      <w:fldSimple w:instr=" SEQ Ilustración \* ARABIC ">
        <w:r>
          <w:rPr>
            <w:noProof/>
          </w:rPr>
          <w:t>3</w:t>
        </w:r>
      </w:fldSimple>
      <w:r>
        <w:t>. ANALISIS CATEGORIA OPINION</w:t>
      </w:r>
    </w:p>
    <w:p w:rsidR="0069756A" w:rsidRDefault="0069756A" w:rsidP="0069756A">
      <w:pPr>
        <w:spacing w:after="0" w:line="240" w:lineRule="auto"/>
        <w:jc w:val="both"/>
        <w:rPr>
          <w:rFonts w:ascii="Arial" w:hAnsi="Arial" w:cs="Arial"/>
          <w:sz w:val="24"/>
          <w:szCs w:val="24"/>
          <w:lang w:val="es-ES_tradnl"/>
        </w:rPr>
      </w:pPr>
    </w:p>
    <w:p w:rsidR="00A77F56" w:rsidRDefault="00A77F56" w:rsidP="0069756A">
      <w:pPr>
        <w:spacing w:after="0" w:line="240" w:lineRule="auto"/>
        <w:jc w:val="both"/>
        <w:rPr>
          <w:rFonts w:ascii="Arial" w:hAnsi="Arial" w:cs="Arial"/>
          <w:sz w:val="24"/>
          <w:szCs w:val="24"/>
          <w:lang w:val="es-ES_tradnl"/>
        </w:rPr>
      </w:pPr>
      <w:r>
        <w:rPr>
          <w:rFonts w:ascii="Arial" w:hAnsi="Arial" w:cs="Arial"/>
          <w:sz w:val="24"/>
          <w:szCs w:val="24"/>
          <w:lang w:val="es-ES_tradnl"/>
        </w:rPr>
        <w:t>En esta ilustración se puede apreciar claramente que la población identifica que las personas que viven lejos, no cuentan con una adecuada información sobre los servicios de salud y que para ellos si es importante crear una conciencia positiva sobre la información de enfermedades transmisibles.</w:t>
      </w:r>
    </w:p>
    <w:p w:rsidR="00A77F56" w:rsidRDefault="00A77F56" w:rsidP="00A77F56">
      <w:pPr>
        <w:jc w:val="both"/>
        <w:rPr>
          <w:rFonts w:ascii="Arial" w:hAnsi="Arial" w:cs="Arial"/>
          <w:sz w:val="24"/>
          <w:szCs w:val="24"/>
          <w:lang w:val="es-ES_tradnl"/>
        </w:rPr>
      </w:pPr>
    </w:p>
    <w:p w:rsidR="00A77F56" w:rsidRDefault="00A77F56" w:rsidP="00A77F56">
      <w:pPr>
        <w:jc w:val="both"/>
        <w:rPr>
          <w:rFonts w:ascii="Arial" w:hAnsi="Arial" w:cs="Arial"/>
          <w:sz w:val="24"/>
          <w:szCs w:val="24"/>
          <w:lang w:val="es-ES_tradnl"/>
        </w:rPr>
      </w:pPr>
      <w:r>
        <w:rPr>
          <w:rFonts w:ascii="Arial" w:hAnsi="Arial" w:cs="Arial"/>
          <w:sz w:val="24"/>
          <w:szCs w:val="24"/>
          <w:lang w:val="es-ES_tradnl"/>
        </w:rPr>
        <w:t>¿Esta de acuerdo usted en que se realicen campañas masivas sobre adecuados hábitos nutricionales, evitando así la obesidad infantil y en adultos?</w:t>
      </w:r>
    </w:p>
    <w:p w:rsidR="00A77F56" w:rsidRPr="00A77F56" w:rsidRDefault="00A77F56" w:rsidP="00A77F56">
      <w:pPr>
        <w:jc w:val="both"/>
        <w:rPr>
          <w:rFonts w:ascii="Arial" w:hAnsi="Arial" w:cs="Arial"/>
          <w:sz w:val="24"/>
          <w:szCs w:val="24"/>
          <w:lang w:val="es-ES_tradnl"/>
        </w:rPr>
      </w:pPr>
      <w:r w:rsidRPr="00A77F56">
        <w:rPr>
          <w:rFonts w:ascii="Arial" w:hAnsi="Arial" w:cs="Arial"/>
          <w:sz w:val="24"/>
          <w:szCs w:val="24"/>
          <w:lang w:val="es-ES_tradnl"/>
        </w:rPr>
        <w:t xml:space="preserve">Dando cumplimiento a la política de seguridad alimentaria y nutricional, la Secretaría de Salud de la Comuna 9 de Ibagué convocó una mesa de trabajo para </w:t>
      </w:r>
      <w:r>
        <w:rPr>
          <w:rFonts w:ascii="Arial" w:hAnsi="Arial" w:cs="Arial"/>
          <w:sz w:val="24"/>
          <w:szCs w:val="24"/>
          <w:lang w:val="es-ES_tradnl"/>
        </w:rPr>
        <w:t>c</w:t>
      </w:r>
      <w:r w:rsidRPr="00A77F56">
        <w:rPr>
          <w:rFonts w:ascii="Arial" w:hAnsi="Arial" w:cs="Arial"/>
          <w:sz w:val="24"/>
          <w:szCs w:val="24"/>
          <w:lang w:val="es-ES_tradnl"/>
        </w:rPr>
        <w:t>onocer las acciones que los entes públicos y privados adelantan en  materia de cobertura y recursos destinados para programas de alimentación en población de escasos recursos económicos. El propósito es lograr que la población  que se encuentra en inseguridad alimentaria  y nutricional  disponga, acceda y consuma alimentos    en  suficiente  cantidad,  variedad y calidad  en condiciones de salud y de saneamiento  básico. Hacen parte de la  mesa  de seguridad alimentaria, el Instituto Colombiano de Bienestar Familiar, las Cajas de Compensación, Pastoral Social,  el Banco de Alimentos, los Hospitales San Francisco, Federico Lleras, Acción Social, Éxito  y por supuesto la Secretaria de Salud de Ibagué.</w:t>
      </w:r>
    </w:p>
    <w:p w:rsidR="00A77F56" w:rsidRDefault="00A77F56" w:rsidP="00A77F56">
      <w:pPr>
        <w:pStyle w:val="Prrafodelista"/>
        <w:jc w:val="both"/>
        <w:rPr>
          <w:rFonts w:ascii="Arial" w:hAnsi="Arial" w:cs="Arial"/>
          <w:sz w:val="24"/>
          <w:szCs w:val="24"/>
          <w:u w:val="single"/>
          <w:lang w:val="es-ES_tradnl"/>
        </w:rPr>
      </w:pPr>
      <w:r w:rsidRPr="00E93683">
        <w:rPr>
          <w:rFonts w:ascii="Arial" w:hAnsi="Arial" w:cs="Arial"/>
          <w:sz w:val="24"/>
          <w:szCs w:val="24"/>
          <w:u w:val="single"/>
          <w:lang w:val="es-ES_tradnl"/>
        </w:rPr>
        <w:t>El primer jueves de cada mes ha sido el día elegido para las reuniones  del equipo interdisciplinario que  vela por la acertada nutrición de los niños y niñas de la ciudad.</w:t>
      </w:r>
    </w:p>
    <w:p w:rsidR="00A77F56" w:rsidRDefault="00A77F56" w:rsidP="00A77F56">
      <w:pPr>
        <w:pStyle w:val="Prrafodelista"/>
        <w:jc w:val="both"/>
        <w:rPr>
          <w:rFonts w:ascii="Arial" w:hAnsi="Arial" w:cs="Arial"/>
          <w:sz w:val="24"/>
          <w:szCs w:val="24"/>
          <w:u w:val="single"/>
          <w:lang w:val="es-ES_tradnl"/>
        </w:rPr>
      </w:pPr>
    </w:p>
    <w:p w:rsidR="00A77F56" w:rsidRPr="00A77F56" w:rsidRDefault="00A77F56" w:rsidP="00A77F56">
      <w:pPr>
        <w:pStyle w:val="Prrafodelista"/>
        <w:jc w:val="both"/>
        <w:rPr>
          <w:rFonts w:ascii="Arial" w:hAnsi="Arial" w:cs="Arial"/>
          <w:i/>
          <w:sz w:val="24"/>
          <w:szCs w:val="24"/>
          <w:u w:val="single"/>
          <w:lang w:val="es-ES_tradnl"/>
        </w:rPr>
      </w:pPr>
      <w:r>
        <w:rPr>
          <w:rFonts w:ascii="Arial" w:hAnsi="Arial" w:cs="Arial"/>
          <w:sz w:val="24"/>
          <w:szCs w:val="24"/>
          <w:lang w:val="es-ES_tradnl"/>
        </w:rPr>
        <w:lastRenderedPageBreak/>
        <w:t xml:space="preserve">Se esta llevando acabo: </w:t>
      </w:r>
      <w:r w:rsidRPr="00A77F56">
        <w:rPr>
          <w:rFonts w:ascii="Arial" w:hAnsi="Arial" w:cs="Arial"/>
          <w:i/>
          <w:sz w:val="24"/>
          <w:szCs w:val="24"/>
          <w:u w:val="single"/>
          <w:lang w:val="es-ES_tradnl"/>
        </w:rPr>
        <w:t>ESTRATEGIA: SEGURIDAD DE LA SALUD ES PROMOCIÓN DE UNA VIDA SALUDABLE Y PREVENCIÓN DE LA ENFERMEDAD</w:t>
      </w:r>
    </w:p>
    <w:p w:rsidR="00A77F56" w:rsidRDefault="00A77F56" w:rsidP="00A77F56">
      <w:pPr>
        <w:pStyle w:val="Prrafodelista"/>
        <w:jc w:val="both"/>
        <w:rPr>
          <w:rFonts w:ascii="Arial" w:hAnsi="Arial" w:cs="Arial"/>
          <w:sz w:val="24"/>
          <w:szCs w:val="24"/>
          <w:lang w:val="es-ES_tradnl"/>
        </w:rPr>
      </w:pPr>
      <w:r w:rsidRPr="00F82D3C">
        <w:rPr>
          <w:rFonts w:ascii="Arial" w:hAnsi="Arial" w:cs="Arial"/>
          <w:sz w:val="24"/>
          <w:szCs w:val="24"/>
          <w:lang w:val="es-ES_tradnl"/>
        </w:rPr>
        <w:t>Como eje central se prioriza la atención integral a la primera infancia. El sistema de salud municipal propende por la articulación de las políticas públicas que permit</w:t>
      </w:r>
      <w:r>
        <w:rPr>
          <w:rFonts w:ascii="Arial" w:hAnsi="Arial" w:cs="Arial"/>
          <w:sz w:val="24"/>
          <w:szCs w:val="24"/>
          <w:lang w:val="es-ES_tradnl"/>
        </w:rPr>
        <w:t>e</w:t>
      </w:r>
      <w:r w:rsidRPr="00F82D3C">
        <w:rPr>
          <w:rFonts w:ascii="Arial" w:hAnsi="Arial" w:cs="Arial"/>
          <w:sz w:val="24"/>
          <w:szCs w:val="24"/>
          <w:lang w:val="es-ES_tradnl"/>
        </w:rPr>
        <w:t>n impactar en los determinantes de la salud, con énfasis poblacional y especialmente los grupos de mayor vulnerabilidad, promoción en salud y prevención de la enfermedad, estilos de vida saludable, en concordancia con el Plan de Salud Pública, mejorando las condiciones de acceso a servicios de salud, y la capacidad técnica y administrativa. La Seguridad de la salud acoge un enfoque direccionado a desarrollar los entornos saludables (escuelas, hospitales, universidades, empresas) que faciliten la promoción de una vida saludable y la prevención de la enfermedad.</w:t>
      </w:r>
    </w:p>
    <w:p w:rsidR="00A77F56" w:rsidRDefault="00A77F56" w:rsidP="00A77F56">
      <w:pPr>
        <w:pStyle w:val="Prrafodelista"/>
        <w:jc w:val="both"/>
        <w:rPr>
          <w:rFonts w:ascii="Arial" w:hAnsi="Arial" w:cs="Arial"/>
          <w:sz w:val="24"/>
          <w:szCs w:val="24"/>
          <w:lang w:val="es-ES_tradnl"/>
        </w:rPr>
      </w:pPr>
    </w:p>
    <w:p w:rsidR="00A77F56" w:rsidRDefault="00A77F56" w:rsidP="00A77F56">
      <w:pPr>
        <w:pStyle w:val="Prrafodelista"/>
        <w:jc w:val="both"/>
        <w:rPr>
          <w:rFonts w:ascii="Arial" w:hAnsi="Arial" w:cs="Arial"/>
          <w:sz w:val="24"/>
          <w:szCs w:val="24"/>
          <w:lang w:val="es-ES_tradnl"/>
        </w:rPr>
      </w:pPr>
    </w:p>
    <w:p w:rsidR="00A77F56" w:rsidRPr="00DC0DB1" w:rsidRDefault="00A77F56" w:rsidP="00A77F56">
      <w:pPr>
        <w:pStyle w:val="Prrafodelista"/>
        <w:jc w:val="both"/>
        <w:rPr>
          <w:rFonts w:ascii="Arial" w:hAnsi="Arial" w:cs="Arial"/>
          <w:b/>
          <w:sz w:val="24"/>
          <w:szCs w:val="24"/>
          <w:lang w:val="es-ES_tradnl"/>
        </w:rPr>
      </w:pPr>
      <w:r w:rsidRPr="00DC0DB1">
        <w:rPr>
          <w:rFonts w:ascii="Arial" w:hAnsi="Arial" w:cs="Arial"/>
          <w:b/>
          <w:sz w:val="24"/>
          <w:szCs w:val="24"/>
          <w:lang w:val="es-ES_tradnl"/>
        </w:rPr>
        <w:t>ENTREVISTA REALIZADA EL SECRETARIO DE SALUD DE LA CIUDAD DE IBAGUE</w:t>
      </w:r>
      <w:r>
        <w:rPr>
          <w:rFonts w:ascii="Arial" w:hAnsi="Arial" w:cs="Arial"/>
          <w:b/>
          <w:sz w:val="24"/>
          <w:szCs w:val="24"/>
          <w:lang w:val="es-ES_tradnl"/>
        </w:rPr>
        <w:t xml:space="preserve"> JAIME GOMEZ MENDOZA</w:t>
      </w:r>
    </w:p>
    <w:p w:rsidR="00A77F56" w:rsidRDefault="00A77F56" w:rsidP="00A77F56">
      <w:pPr>
        <w:pStyle w:val="Prrafodelista"/>
        <w:jc w:val="both"/>
        <w:rPr>
          <w:rFonts w:ascii="Arial" w:hAnsi="Arial" w:cs="Arial"/>
          <w:sz w:val="24"/>
          <w:szCs w:val="24"/>
          <w:lang w:val="es-ES_tradnl"/>
        </w:rPr>
      </w:pPr>
    </w:p>
    <w:p w:rsidR="00A77F56" w:rsidRPr="00DC0DB1" w:rsidRDefault="00A77F56" w:rsidP="00A77F56">
      <w:pPr>
        <w:pStyle w:val="Prrafodelista"/>
        <w:numPr>
          <w:ilvl w:val="0"/>
          <w:numId w:val="19"/>
        </w:numPr>
        <w:jc w:val="both"/>
        <w:rPr>
          <w:rFonts w:ascii="Arial" w:hAnsi="Arial" w:cs="Arial"/>
          <w:sz w:val="24"/>
          <w:szCs w:val="24"/>
          <w:lang w:val="es-ES_tradnl"/>
        </w:rPr>
      </w:pPr>
      <w:r w:rsidRPr="00DC0DB1">
        <w:rPr>
          <w:rFonts w:ascii="Arial" w:hAnsi="Arial" w:cs="Arial"/>
          <w:sz w:val="24"/>
          <w:szCs w:val="24"/>
          <w:lang w:val="es-ES_tradnl"/>
        </w:rPr>
        <w:t>¿Qué se entiende por</w:t>
      </w:r>
      <w:r>
        <w:rPr>
          <w:rFonts w:ascii="Arial" w:hAnsi="Arial" w:cs="Arial"/>
          <w:sz w:val="24"/>
          <w:szCs w:val="24"/>
          <w:lang w:val="es-ES_tradnl"/>
        </w:rPr>
        <w:t xml:space="preserve"> </w:t>
      </w:r>
      <w:r w:rsidRPr="00DC0DB1">
        <w:rPr>
          <w:rFonts w:ascii="Arial" w:hAnsi="Arial" w:cs="Arial"/>
          <w:sz w:val="24"/>
          <w:szCs w:val="24"/>
          <w:lang w:val="es-ES_tradnl"/>
        </w:rPr>
        <w:t>derecho a la</w:t>
      </w:r>
      <w:r>
        <w:rPr>
          <w:rFonts w:ascii="Arial" w:hAnsi="Arial" w:cs="Arial"/>
          <w:sz w:val="24"/>
          <w:szCs w:val="24"/>
          <w:lang w:val="es-ES_tradnl"/>
        </w:rPr>
        <w:t xml:space="preserve"> </w:t>
      </w:r>
      <w:r w:rsidRPr="00DC0DB1">
        <w:rPr>
          <w:rFonts w:ascii="Arial" w:hAnsi="Arial" w:cs="Arial"/>
          <w:sz w:val="24"/>
          <w:szCs w:val="24"/>
          <w:lang w:val="es-ES_tradnl"/>
        </w:rPr>
        <w:t>salud?</w:t>
      </w:r>
    </w:p>
    <w:p w:rsidR="00A77F56" w:rsidRPr="00F82D3C" w:rsidRDefault="00A77F56" w:rsidP="00A77F56">
      <w:pPr>
        <w:pStyle w:val="Prrafodelista"/>
        <w:jc w:val="both"/>
        <w:rPr>
          <w:rFonts w:ascii="Arial" w:hAnsi="Arial" w:cs="Arial"/>
          <w:sz w:val="24"/>
          <w:szCs w:val="24"/>
          <w:lang w:val="es-ES_tradnl"/>
        </w:rPr>
      </w:pPr>
      <w:r w:rsidRPr="00DC0DB1">
        <w:rPr>
          <w:rFonts w:ascii="Arial" w:hAnsi="Arial" w:cs="Arial"/>
          <w:sz w:val="24"/>
          <w:szCs w:val="24"/>
          <w:lang w:val="es-ES_tradnl"/>
        </w:rPr>
        <w:t>«Derecho a la salud no significa derecho a</w:t>
      </w:r>
      <w:r>
        <w:rPr>
          <w:rFonts w:ascii="Arial" w:hAnsi="Arial" w:cs="Arial"/>
          <w:sz w:val="24"/>
          <w:szCs w:val="24"/>
          <w:lang w:val="es-ES_tradnl"/>
        </w:rPr>
        <w:t xml:space="preserve"> </w:t>
      </w:r>
      <w:r w:rsidRPr="00DC0DB1">
        <w:rPr>
          <w:rFonts w:ascii="Arial" w:hAnsi="Arial" w:cs="Arial"/>
          <w:sz w:val="24"/>
          <w:szCs w:val="24"/>
          <w:lang w:val="es-ES_tradnl"/>
        </w:rPr>
        <w:t>gozar de buena salud, ni tampoco que los</w:t>
      </w:r>
      <w:r>
        <w:rPr>
          <w:rFonts w:ascii="Arial" w:hAnsi="Arial" w:cs="Arial"/>
          <w:sz w:val="24"/>
          <w:szCs w:val="24"/>
          <w:lang w:val="es-ES_tradnl"/>
        </w:rPr>
        <w:t xml:space="preserve"> </w:t>
      </w:r>
      <w:r w:rsidRPr="00DC0DB1">
        <w:rPr>
          <w:rFonts w:ascii="Arial" w:hAnsi="Arial" w:cs="Arial"/>
          <w:sz w:val="24"/>
          <w:szCs w:val="24"/>
          <w:lang w:val="es-ES_tradnl"/>
        </w:rPr>
        <w:t>gobiernos d</w:t>
      </w:r>
      <w:r>
        <w:rPr>
          <w:rFonts w:ascii="Arial" w:hAnsi="Arial" w:cs="Arial"/>
          <w:sz w:val="24"/>
          <w:szCs w:val="24"/>
          <w:lang w:val="es-ES_tradnl"/>
        </w:rPr>
        <w:t>e países pobres tengan que esta</w:t>
      </w:r>
      <w:r w:rsidRPr="00DC0DB1">
        <w:rPr>
          <w:rFonts w:ascii="Arial" w:hAnsi="Arial" w:cs="Arial"/>
          <w:sz w:val="24"/>
          <w:szCs w:val="24"/>
          <w:lang w:val="es-ES_tradnl"/>
        </w:rPr>
        <w:t>blecer servic</w:t>
      </w:r>
      <w:r>
        <w:rPr>
          <w:rFonts w:ascii="Arial" w:hAnsi="Arial" w:cs="Arial"/>
          <w:sz w:val="24"/>
          <w:szCs w:val="24"/>
          <w:lang w:val="es-ES_tradnl"/>
        </w:rPr>
        <w:t>ios de salud costosos para quie</w:t>
      </w:r>
      <w:r w:rsidRPr="00DC0DB1">
        <w:rPr>
          <w:rFonts w:ascii="Arial" w:hAnsi="Arial" w:cs="Arial"/>
          <w:sz w:val="24"/>
          <w:szCs w:val="24"/>
          <w:lang w:val="es-ES_tradnl"/>
        </w:rPr>
        <w:t>nes no disponen de recursos. Significa que los</w:t>
      </w:r>
      <w:r>
        <w:rPr>
          <w:rFonts w:ascii="Arial" w:hAnsi="Arial" w:cs="Arial"/>
          <w:sz w:val="24"/>
          <w:szCs w:val="24"/>
          <w:lang w:val="es-ES_tradnl"/>
        </w:rPr>
        <w:t xml:space="preserve"> </w:t>
      </w:r>
      <w:r w:rsidRPr="00DC0DB1">
        <w:rPr>
          <w:rFonts w:ascii="Arial" w:hAnsi="Arial" w:cs="Arial"/>
          <w:sz w:val="24"/>
          <w:szCs w:val="24"/>
          <w:lang w:val="es-ES_tradnl"/>
        </w:rPr>
        <w:t>gobiernos y las autoridades públicas han de</w:t>
      </w:r>
      <w:r>
        <w:rPr>
          <w:rFonts w:ascii="Arial" w:hAnsi="Arial" w:cs="Arial"/>
          <w:sz w:val="24"/>
          <w:szCs w:val="24"/>
          <w:lang w:val="es-ES_tradnl"/>
        </w:rPr>
        <w:t xml:space="preserve"> </w:t>
      </w:r>
      <w:r w:rsidRPr="00DC0DB1">
        <w:rPr>
          <w:rFonts w:ascii="Arial" w:hAnsi="Arial" w:cs="Arial"/>
          <w:sz w:val="24"/>
          <w:szCs w:val="24"/>
          <w:lang w:val="es-ES_tradnl"/>
        </w:rPr>
        <w:t>establecer pol</w:t>
      </w:r>
      <w:r>
        <w:rPr>
          <w:rFonts w:ascii="Arial" w:hAnsi="Arial" w:cs="Arial"/>
          <w:sz w:val="24"/>
          <w:szCs w:val="24"/>
          <w:lang w:val="es-ES_tradnl"/>
        </w:rPr>
        <w:t>íticas y planes de acción desti</w:t>
      </w:r>
      <w:r w:rsidRPr="00DC0DB1">
        <w:rPr>
          <w:rFonts w:ascii="Arial" w:hAnsi="Arial" w:cs="Arial"/>
          <w:sz w:val="24"/>
          <w:szCs w:val="24"/>
          <w:lang w:val="es-ES_tradnl"/>
        </w:rPr>
        <w:t>nados a que</w:t>
      </w:r>
      <w:r>
        <w:rPr>
          <w:rFonts w:ascii="Arial" w:hAnsi="Arial" w:cs="Arial"/>
          <w:sz w:val="24"/>
          <w:szCs w:val="24"/>
          <w:lang w:val="es-ES_tradnl"/>
        </w:rPr>
        <w:t xml:space="preserve"> todas las personas tengan acce</w:t>
      </w:r>
      <w:r w:rsidRPr="00DC0DB1">
        <w:rPr>
          <w:rFonts w:ascii="Arial" w:hAnsi="Arial" w:cs="Arial"/>
          <w:sz w:val="24"/>
          <w:szCs w:val="24"/>
          <w:lang w:val="es-ES_tradnl"/>
        </w:rPr>
        <w:t>so a la atención de salud en el plazo más</w:t>
      </w:r>
      <w:r>
        <w:rPr>
          <w:rFonts w:ascii="Arial" w:hAnsi="Arial" w:cs="Arial"/>
          <w:sz w:val="24"/>
          <w:szCs w:val="24"/>
          <w:lang w:val="es-ES_tradnl"/>
        </w:rPr>
        <w:t xml:space="preserve"> </w:t>
      </w:r>
      <w:r w:rsidRPr="00DC0DB1">
        <w:rPr>
          <w:rFonts w:ascii="Arial" w:hAnsi="Arial" w:cs="Arial"/>
          <w:sz w:val="24"/>
          <w:szCs w:val="24"/>
          <w:lang w:val="es-ES_tradnl"/>
        </w:rPr>
        <w:t>breve posible. Lograr que eso ocurra es el reto</w:t>
      </w:r>
      <w:r>
        <w:rPr>
          <w:rFonts w:ascii="Arial" w:hAnsi="Arial" w:cs="Arial"/>
          <w:sz w:val="24"/>
          <w:szCs w:val="24"/>
          <w:lang w:val="es-ES_tradnl"/>
        </w:rPr>
        <w:t xml:space="preserve"> </w:t>
      </w:r>
      <w:r w:rsidRPr="00DC0DB1">
        <w:rPr>
          <w:rFonts w:ascii="Arial" w:hAnsi="Arial" w:cs="Arial"/>
          <w:sz w:val="24"/>
          <w:szCs w:val="24"/>
          <w:lang w:val="es-ES_tradnl"/>
        </w:rPr>
        <w:t>al que tienen</w:t>
      </w:r>
      <w:r>
        <w:rPr>
          <w:rFonts w:ascii="Arial" w:hAnsi="Arial" w:cs="Arial"/>
          <w:sz w:val="24"/>
          <w:szCs w:val="24"/>
          <w:lang w:val="es-ES_tradnl"/>
        </w:rPr>
        <w:t xml:space="preserve"> que hacer frente tanto la comu</w:t>
      </w:r>
      <w:r w:rsidRPr="00DC0DB1">
        <w:rPr>
          <w:rFonts w:ascii="Arial" w:hAnsi="Arial" w:cs="Arial"/>
          <w:sz w:val="24"/>
          <w:szCs w:val="24"/>
          <w:lang w:val="es-ES_tradnl"/>
        </w:rPr>
        <w:t>nidad encargada de proteger los derechos</w:t>
      </w:r>
      <w:r>
        <w:rPr>
          <w:rFonts w:ascii="Arial" w:hAnsi="Arial" w:cs="Arial"/>
          <w:sz w:val="24"/>
          <w:szCs w:val="24"/>
          <w:lang w:val="es-ES_tradnl"/>
        </w:rPr>
        <w:t xml:space="preserve"> </w:t>
      </w:r>
      <w:r w:rsidRPr="00DC0DB1">
        <w:rPr>
          <w:rFonts w:ascii="Arial" w:hAnsi="Arial" w:cs="Arial"/>
          <w:sz w:val="24"/>
          <w:szCs w:val="24"/>
          <w:lang w:val="es-ES_tradnl"/>
        </w:rPr>
        <w:t>humanos como los profesionales de la salud</w:t>
      </w:r>
      <w:r>
        <w:rPr>
          <w:rFonts w:ascii="Arial" w:hAnsi="Arial" w:cs="Arial"/>
          <w:sz w:val="24"/>
          <w:szCs w:val="24"/>
          <w:lang w:val="es-ES_tradnl"/>
        </w:rPr>
        <w:t xml:space="preserve"> </w:t>
      </w:r>
      <w:r w:rsidRPr="00DC0DB1">
        <w:rPr>
          <w:rFonts w:ascii="Arial" w:hAnsi="Arial" w:cs="Arial"/>
          <w:sz w:val="24"/>
          <w:szCs w:val="24"/>
          <w:lang w:val="es-ES_tradnl"/>
        </w:rPr>
        <w:t>pública.»</w:t>
      </w:r>
    </w:p>
    <w:p w:rsidR="00A77F56" w:rsidRDefault="00A77F56" w:rsidP="00A77F56">
      <w:pPr>
        <w:pStyle w:val="Prrafodelista"/>
        <w:jc w:val="both"/>
        <w:rPr>
          <w:rFonts w:ascii="Arial" w:hAnsi="Arial" w:cs="Arial"/>
          <w:sz w:val="24"/>
          <w:szCs w:val="24"/>
          <w:u w:val="single"/>
          <w:lang w:val="es-ES_tradnl"/>
        </w:rPr>
      </w:pPr>
    </w:p>
    <w:p w:rsidR="00A77F56" w:rsidRPr="00353795" w:rsidRDefault="00A77F56" w:rsidP="00A77F56">
      <w:pPr>
        <w:pStyle w:val="Prrafodelista"/>
        <w:numPr>
          <w:ilvl w:val="0"/>
          <w:numId w:val="19"/>
        </w:numPr>
        <w:jc w:val="both"/>
        <w:rPr>
          <w:rFonts w:ascii="Arial" w:hAnsi="Arial" w:cs="Arial"/>
          <w:sz w:val="24"/>
          <w:szCs w:val="24"/>
          <w:lang w:val="es-ES_tradnl"/>
        </w:rPr>
      </w:pPr>
      <w:r w:rsidRPr="00353795">
        <w:rPr>
          <w:rFonts w:ascii="Arial" w:hAnsi="Arial" w:cs="Arial"/>
          <w:sz w:val="24"/>
          <w:szCs w:val="24"/>
          <w:lang w:val="es-ES_tradnl"/>
        </w:rPr>
        <w:t>¿Qué relación guarda el principio de no discriminación</w:t>
      </w:r>
      <w:r>
        <w:rPr>
          <w:rFonts w:ascii="Arial" w:hAnsi="Arial" w:cs="Arial"/>
          <w:sz w:val="24"/>
          <w:szCs w:val="24"/>
          <w:lang w:val="es-ES_tradnl"/>
        </w:rPr>
        <w:t xml:space="preserve"> </w:t>
      </w:r>
      <w:r w:rsidRPr="00353795">
        <w:rPr>
          <w:rFonts w:ascii="Arial" w:hAnsi="Arial" w:cs="Arial"/>
          <w:sz w:val="24"/>
          <w:szCs w:val="24"/>
          <w:lang w:val="es-ES_tradnl"/>
        </w:rPr>
        <w:t>con la salud?</w:t>
      </w:r>
    </w:p>
    <w:p w:rsidR="00A77F56" w:rsidRPr="00353795" w:rsidRDefault="00A77F56" w:rsidP="00A77F56">
      <w:pPr>
        <w:pStyle w:val="Prrafodelista"/>
        <w:jc w:val="both"/>
        <w:rPr>
          <w:rFonts w:ascii="Arial" w:hAnsi="Arial" w:cs="Arial"/>
          <w:sz w:val="24"/>
          <w:szCs w:val="24"/>
          <w:lang w:val="es-ES_tradnl"/>
        </w:rPr>
      </w:pPr>
      <w:r w:rsidRPr="00353795">
        <w:rPr>
          <w:rFonts w:ascii="Arial" w:hAnsi="Arial" w:cs="Arial"/>
          <w:sz w:val="24"/>
          <w:szCs w:val="24"/>
          <w:lang w:val="es-ES_tradnl"/>
        </w:rPr>
        <w:t>Sobre los grupos vulnerables y marginados de la</w:t>
      </w:r>
      <w:r>
        <w:rPr>
          <w:rFonts w:ascii="Arial" w:hAnsi="Arial" w:cs="Arial"/>
          <w:sz w:val="24"/>
          <w:szCs w:val="24"/>
          <w:lang w:val="es-ES_tradnl"/>
        </w:rPr>
        <w:t xml:space="preserve"> </w:t>
      </w:r>
      <w:r w:rsidRPr="00353795">
        <w:rPr>
          <w:rFonts w:ascii="Arial" w:hAnsi="Arial" w:cs="Arial"/>
          <w:sz w:val="24"/>
          <w:szCs w:val="24"/>
          <w:lang w:val="es-ES_tradnl"/>
        </w:rPr>
        <w:t>sociedad recae una proporción desmedida de problemas de salud. La discriminación explícita o</w:t>
      </w:r>
    </w:p>
    <w:p w:rsidR="00A77F56" w:rsidRDefault="00A77F56" w:rsidP="00A77F56">
      <w:pPr>
        <w:pStyle w:val="Prrafodelista"/>
        <w:jc w:val="both"/>
        <w:rPr>
          <w:rFonts w:ascii="Arial" w:hAnsi="Arial" w:cs="Arial"/>
          <w:sz w:val="24"/>
          <w:szCs w:val="24"/>
          <w:lang w:val="es-ES_tradnl"/>
        </w:rPr>
      </w:pPr>
      <w:r w:rsidRPr="00353795">
        <w:rPr>
          <w:rFonts w:ascii="Arial" w:hAnsi="Arial" w:cs="Arial"/>
          <w:sz w:val="24"/>
          <w:szCs w:val="24"/>
          <w:lang w:val="es-ES_tradnl"/>
        </w:rPr>
        <w:t>Implícita infringe uno de los principios fundamentales de los derechos humanos y a menudo es la causa de la mala salud. En la práctica, la discriminación puede consistir en programas de salud no orientados a los destinatarios adecuados y en el acceso limitado a los servicios de salud.</w:t>
      </w:r>
    </w:p>
    <w:p w:rsidR="00A77F56" w:rsidRDefault="00A77F56" w:rsidP="00A77F56">
      <w:pPr>
        <w:pStyle w:val="Prrafodelista"/>
        <w:jc w:val="both"/>
        <w:rPr>
          <w:rFonts w:ascii="Arial" w:hAnsi="Arial" w:cs="Arial"/>
          <w:sz w:val="24"/>
          <w:szCs w:val="24"/>
          <w:lang w:val="es-ES_tradnl"/>
        </w:rPr>
      </w:pPr>
    </w:p>
    <w:p w:rsidR="00A77F56" w:rsidRPr="00AA1E5B" w:rsidRDefault="00A77F56" w:rsidP="00A77F56">
      <w:pPr>
        <w:pStyle w:val="Prrafodelista"/>
        <w:numPr>
          <w:ilvl w:val="0"/>
          <w:numId w:val="19"/>
        </w:numPr>
        <w:jc w:val="both"/>
        <w:rPr>
          <w:rFonts w:ascii="Arial" w:hAnsi="Arial" w:cs="Arial"/>
          <w:sz w:val="24"/>
          <w:szCs w:val="24"/>
          <w:lang w:val="es-ES_tradnl"/>
        </w:rPr>
      </w:pPr>
      <w:r w:rsidRPr="00AA1E5B">
        <w:rPr>
          <w:rFonts w:ascii="Arial" w:hAnsi="Arial" w:cs="Arial"/>
          <w:sz w:val="24"/>
          <w:szCs w:val="24"/>
          <w:lang w:val="es-ES_tradnl"/>
        </w:rPr>
        <w:t>¿Qué se entiende por enfoque de la salud basado en los</w:t>
      </w:r>
      <w:r>
        <w:rPr>
          <w:rFonts w:ascii="Arial" w:hAnsi="Arial" w:cs="Arial"/>
          <w:sz w:val="24"/>
          <w:szCs w:val="24"/>
          <w:lang w:val="es-ES_tradnl"/>
        </w:rPr>
        <w:t xml:space="preserve"> </w:t>
      </w:r>
      <w:r w:rsidRPr="00AA1E5B">
        <w:rPr>
          <w:rFonts w:ascii="Arial" w:hAnsi="Arial" w:cs="Arial"/>
          <w:sz w:val="24"/>
          <w:szCs w:val="24"/>
          <w:lang w:val="es-ES_tradnl"/>
        </w:rPr>
        <w:t>derechos humanos?</w:t>
      </w:r>
    </w:p>
    <w:p w:rsidR="00A77F56" w:rsidRPr="00AA1E5B" w:rsidRDefault="00A77F56" w:rsidP="00A77F56">
      <w:pPr>
        <w:pStyle w:val="Prrafodelista"/>
        <w:jc w:val="both"/>
        <w:rPr>
          <w:rFonts w:ascii="Arial" w:hAnsi="Arial" w:cs="Arial"/>
          <w:sz w:val="24"/>
          <w:szCs w:val="24"/>
          <w:lang w:val="es-ES_tradnl"/>
        </w:rPr>
      </w:pPr>
      <w:r w:rsidRPr="00AA1E5B">
        <w:rPr>
          <w:rFonts w:ascii="Arial" w:hAnsi="Arial" w:cs="Arial"/>
          <w:sz w:val="24"/>
          <w:szCs w:val="24"/>
          <w:lang w:val="es-ES_tradnl"/>
        </w:rPr>
        <w:t>Por enfoque de la salud basado en los derechos</w:t>
      </w:r>
      <w:r>
        <w:rPr>
          <w:rFonts w:ascii="Arial" w:hAnsi="Arial" w:cs="Arial"/>
          <w:sz w:val="24"/>
          <w:szCs w:val="24"/>
          <w:lang w:val="es-ES_tradnl"/>
        </w:rPr>
        <w:t xml:space="preserve"> </w:t>
      </w:r>
      <w:r w:rsidRPr="00AA1E5B">
        <w:rPr>
          <w:rFonts w:ascii="Arial" w:hAnsi="Arial" w:cs="Arial"/>
          <w:sz w:val="24"/>
          <w:szCs w:val="24"/>
          <w:lang w:val="es-ES_tradnl"/>
        </w:rPr>
        <w:t>humanos se entiende:</w:t>
      </w:r>
    </w:p>
    <w:p w:rsidR="00A77F56" w:rsidRPr="00AA1E5B" w:rsidRDefault="00A77F56" w:rsidP="00A77F56">
      <w:pPr>
        <w:pStyle w:val="Prrafodelista"/>
        <w:jc w:val="both"/>
        <w:rPr>
          <w:rFonts w:ascii="Arial" w:hAnsi="Arial" w:cs="Arial"/>
          <w:sz w:val="24"/>
          <w:szCs w:val="24"/>
          <w:lang w:val="es-ES_tradnl"/>
        </w:rPr>
      </w:pPr>
      <w:r w:rsidRPr="00AA1E5B">
        <w:rPr>
          <w:rFonts w:ascii="Arial" w:hAnsi="Arial" w:cs="Arial"/>
          <w:sz w:val="24"/>
          <w:szCs w:val="24"/>
          <w:lang w:val="es-ES_tradnl"/>
        </w:rPr>
        <w:lastRenderedPageBreak/>
        <w:t>•</w:t>
      </w:r>
      <w:r>
        <w:rPr>
          <w:rFonts w:ascii="Arial" w:hAnsi="Arial" w:cs="Arial"/>
          <w:sz w:val="24"/>
          <w:szCs w:val="24"/>
          <w:lang w:val="es-ES_tradnl"/>
        </w:rPr>
        <w:t xml:space="preserve"> </w:t>
      </w:r>
      <w:r w:rsidRPr="00AA1E5B">
        <w:rPr>
          <w:rFonts w:ascii="Arial" w:hAnsi="Arial" w:cs="Arial"/>
          <w:sz w:val="24"/>
          <w:szCs w:val="24"/>
          <w:lang w:val="es-ES_tradnl"/>
        </w:rPr>
        <w:t>Utilizar los derechos humanos como marco para el</w:t>
      </w:r>
      <w:r>
        <w:rPr>
          <w:rFonts w:ascii="Arial" w:hAnsi="Arial" w:cs="Arial"/>
          <w:sz w:val="24"/>
          <w:szCs w:val="24"/>
          <w:lang w:val="es-ES_tradnl"/>
        </w:rPr>
        <w:t xml:space="preserve"> </w:t>
      </w:r>
      <w:r w:rsidRPr="00AA1E5B">
        <w:rPr>
          <w:rFonts w:ascii="Arial" w:hAnsi="Arial" w:cs="Arial"/>
          <w:sz w:val="24"/>
          <w:szCs w:val="24"/>
          <w:lang w:val="es-ES_tradnl"/>
        </w:rPr>
        <w:t>desarrollo sanitario.</w:t>
      </w:r>
    </w:p>
    <w:p w:rsidR="00A77F56" w:rsidRPr="00AA1E5B" w:rsidRDefault="00A77F56" w:rsidP="00A77F56">
      <w:pPr>
        <w:pStyle w:val="Prrafodelista"/>
        <w:jc w:val="both"/>
        <w:rPr>
          <w:rFonts w:ascii="Arial" w:hAnsi="Arial" w:cs="Arial"/>
          <w:sz w:val="24"/>
          <w:szCs w:val="24"/>
          <w:lang w:val="es-ES_tradnl"/>
        </w:rPr>
      </w:pPr>
      <w:r w:rsidRPr="00AA1E5B">
        <w:rPr>
          <w:rFonts w:ascii="Arial" w:hAnsi="Arial" w:cs="Arial"/>
          <w:sz w:val="24"/>
          <w:szCs w:val="24"/>
          <w:lang w:val="es-ES_tradnl"/>
        </w:rPr>
        <w:t>•</w:t>
      </w:r>
      <w:r>
        <w:rPr>
          <w:rFonts w:ascii="Arial" w:hAnsi="Arial" w:cs="Arial"/>
          <w:sz w:val="24"/>
          <w:szCs w:val="24"/>
          <w:lang w:val="es-ES_tradnl"/>
        </w:rPr>
        <w:t xml:space="preserve"> </w:t>
      </w:r>
      <w:r w:rsidRPr="00AA1E5B">
        <w:rPr>
          <w:rFonts w:ascii="Arial" w:hAnsi="Arial" w:cs="Arial"/>
          <w:sz w:val="24"/>
          <w:szCs w:val="24"/>
          <w:lang w:val="es-ES_tradnl"/>
        </w:rPr>
        <w:t>Evaluar las consecuen</w:t>
      </w:r>
      <w:r>
        <w:rPr>
          <w:rFonts w:ascii="Arial" w:hAnsi="Arial" w:cs="Arial"/>
          <w:sz w:val="24"/>
          <w:szCs w:val="24"/>
          <w:lang w:val="es-ES_tradnl"/>
        </w:rPr>
        <w:t>cias que tiene cualquier políti</w:t>
      </w:r>
      <w:r w:rsidRPr="00AA1E5B">
        <w:rPr>
          <w:rFonts w:ascii="Arial" w:hAnsi="Arial" w:cs="Arial"/>
          <w:sz w:val="24"/>
          <w:szCs w:val="24"/>
          <w:lang w:val="es-ES_tradnl"/>
        </w:rPr>
        <w:t>ca, programa o legislación sanitaria para los derechos</w:t>
      </w:r>
      <w:r>
        <w:rPr>
          <w:rFonts w:ascii="Arial" w:hAnsi="Arial" w:cs="Arial"/>
          <w:sz w:val="24"/>
          <w:szCs w:val="24"/>
          <w:lang w:val="es-ES_tradnl"/>
        </w:rPr>
        <w:t xml:space="preserve"> </w:t>
      </w:r>
      <w:r w:rsidRPr="00AA1E5B">
        <w:rPr>
          <w:rFonts w:ascii="Arial" w:hAnsi="Arial" w:cs="Arial"/>
          <w:sz w:val="24"/>
          <w:szCs w:val="24"/>
          <w:lang w:val="es-ES_tradnl"/>
        </w:rPr>
        <w:t>humanos y adoptar medidas al respecto.</w:t>
      </w:r>
    </w:p>
    <w:p w:rsidR="00A77F56" w:rsidRDefault="00A77F56" w:rsidP="00A77F56">
      <w:pPr>
        <w:pStyle w:val="Prrafodelista"/>
        <w:jc w:val="both"/>
        <w:rPr>
          <w:rFonts w:ascii="Arial" w:hAnsi="Arial" w:cs="Arial"/>
          <w:sz w:val="24"/>
          <w:szCs w:val="24"/>
          <w:lang w:val="es-ES_tradnl"/>
        </w:rPr>
      </w:pPr>
      <w:r w:rsidRPr="00AA1E5B">
        <w:rPr>
          <w:rFonts w:ascii="Arial" w:hAnsi="Arial" w:cs="Arial"/>
          <w:sz w:val="24"/>
          <w:szCs w:val="24"/>
          <w:lang w:val="es-ES_tradnl"/>
        </w:rPr>
        <w:t>•Tener en cuenta lo</w:t>
      </w:r>
      <w:r>
        <w:rPr>
          <w:rFonts w:ascii="Arial" w:hAnsi="Arial" w:cs="Arial"/>
          <w:sz w:val="24"/>
          <w:szCs w:val="24"/>
          <w:lang w:val="es-ES_tradnl"/>
        </w:rPr>
        <w:t>s derechos humanos en la concep</w:t>
      </w:r>
      <w:r w:rsidRPr="00AA1E5B">
        <w:rPr>
          <w:rFonts w:ascii="Arial" w:hAnsi="Arial" w:cs="Arial"/>
          <w:sz w:val="24"/>
          <w:szCs w:val="24"/>
          <w:lang w:val="es-ES_tradnl"/>
        </w:rPr>
        <w:t>ción, la aplicación, la supervisión y la evaluación de</w:t>
      </w:r>
      <w:r>
        <w:rPr>
          <w:rFonts w:ascii="Arial" w:hAnsi="Arial" w:cs="Arial"/>
          <w:sz w:val="24"/>
          <w:szCs w:val="24"/>
          <w:lang w:val="es-ES_tradnl"/>
        </w:rPr>
        <w:t xml:space="preserve"> </w:t>
      </w:r>
      <w:r w:rsidRPr="00AA1E5B">
        <w:rPr>
          <w:rFonts w:ascii="Arial" w:hAnsi="Arial" w:cs="Arial"/>
          <w:sz w:val="24"/>
          <w:szCs w:val="24"/>
          <w:lang w:val="es-ES_tradnl"/>
        </w:rPr>
        <w:t>todos los tipos de políticas y programas (políticos,</w:t>
      </w:r>
      <w:r>
        <w:rPr>
          <w:rFonts w:ascii="Arial" w:hAnsi="Arial" w:cs="Arial"/>
          <w:sz w:val="24"/>
          <w:szCs w:val="24"/>
          <w:lang w:val="es-ES_tradnl"/>
        </w:rPr>
        <w:t xml:space="preserve"> </w:t>
      </w:r>
      <w:r w:rsidRPr="00AA1E5B">
        <w:rPr>
          <w:rFonts w:ascii="Arial" w:hAnsi="Arial" w:cs="Arial"/>
          <w:sz w:val="24"/>
          <w:szCs w:val="24"/>
          <w:lang w:val="es-ES_tradnl"/>
        </w:rPr>
        <w:t>económicos y sociales</w:t>
      </w:r>
      <w:r>
        <w:rPr>
          <w:rFonts w:ascii="Arial" w:hAnsi="Arial" w:cs="Arial"/>
          <w:sz w:val="24"/>
          <w:szCs w:val="24"/>
          <w:lang w:val="es-ES_tradnl"/>
        </w:rPr>
        <w:t>, entre otros) que guarden rela</w:t>
      </w:r>
      <w:r w:rsidRPr="00AA1E5B">
        <w:rPr>
          <w:rFonts w:ascii="Arial" w:hAnsi="Arial" w:cs="Arial"/>
          <w:sz w:val="24"/>
          <w:szCs w:val="24"/>
          <w:lang w:val="es-ES_tradnl"/>
        </w:rPr>
        <w:t>ción con la salud.</w:t>
      </w:r>
    </w:p>
    <w:p w:rsidR="00A77F56" w:rsidRDefault="00A77F56" w:rsidP="00A77F56">
      <w:pPr>
        <w:pStyle w:val="Prrafodelista"/>
        <w:jc w:val="both"/>
        <w:rPr>
          <w:rFonts w:ascii="Arial" w:hAnsi="Arial" w:cs="Arial"/>
          <w:sz w:val="24"/>
          <w:szCs w:val="24"/>
          <w:lang w:val="es-ES_tradnl"/>
        </w:rPr>
      </w:pPr>
    </w:p>
    <w:p w:rsidR="00A77F56" w:rsidRPr="0094170F" w:rsidRDefault="00A77F56" w:rsidP="00A77F56">
      <w:pPr>
        <w:pStyle w:val="Prrafodelista"/>
        <w:numPr>
          <w:ilvl w:val="0"/>
          <w:numId w:val="19"/>
        </w:numPr>
        <w:jc w:val="both"/>
        <w:rPr>
          <w:rFonts w:ascii="Arial" w:hAnsi="Arial" w:cs="Arial"/>
          <w:sz w:val="24"/>
          <w:szCs w:val="24"/>
          <w:lang w:val="es-ES_tradnl"/>
        </w:rPr>
      </w:pPr>
      <w:r w:rsidRPr="0094170F">
        <w:rPr>
          <w:rFonts w:ascii="Arial" w:hAnsi="Arial" w:cs="Arial"/>
          <w:sz w:val="24"/>
          <w:szCs w:val="24"/>
          <w:lang w:val="es-ES_tradnl"/>
        </w:rPr>
        <w:t xml:space="preserve">¿Qué valor </w:t>
      </w:r>
      <w:r>
        <w:rPr>
          <w:rFonts w:ascii="Arial" w:hAnsi="Arial" w:cs="Arial"/>
          <w:sz w:val="24"/>
          <w:szCs w:val="24"/>
          <w:lang w:val="es-ES_tradnl"/>
        </w:rPr>
        <w:t>tiene</w:t>
      </w:r>
      <w:r w:rsidRPr="0094170F">
        <w:rPr>
          <w:rFonts w:ascii="Arial" w:hAnsi="Arial" w:cs="Arial"/>
          <w:sz w:val="24"/>
          <w:szCs w:val="24"/>
          <w:lang w:val="es-ES_tradnl"/>
        </w:rPr>
        <w:t xml:space="preserve"> la salud</w:t>
      </w:r>
      <w:r>
        <w:rPr>
          <w:rFonts w:ascii="Arial" w:hAnsi="Arial" w:cs="Arial"/>
          <w:sz w:val="24"/>
          <w:szCs w:val="24"/>
          <w:lang w:val="es-ES_tradnl"/>
        </w:rPr>
        <w:t xml:space="preserve"> </w:t>
      </w:r>
      <w:r w:rsidRPr="0094170F">
        <w:rPr>
          <w:rFonts w:ascii="Arial" w:hAnsi="Arial" w:cs="Arial"/>
          <w:sz w:val="24"/>
          <w:szCs w:val="24"/>
          <w:lang w:val="es-ES_tradnl"/>
        </w:rPr>
        <w:t>pública?</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En términos gene</w:t>
      </w:r>
      <w:r>
        <w:rPr>
          <w:rFonts w:ascii="Arial" w:hAnsi="Arial" w:cs="Arial"/>
          <w:sz w:val="24"/>
          <w:szCs w:val="24"/>
          <w:lang w:val="es-ES_tradnl"/>
        </w:rPr>
        <w:t>rales, tener en cuenta los dere</w:t>
      </w:r>
      <w:r w:rsidRPr="0094170F">
        <w:rPr>
          <w:rFonts w:ascii="Arial" w:hAnsi="Arial" w:cs="Arial"/>
          <w:sz w:val="24"/>
          <w:szCs w:val="24"/>
          <w:lang w:val="es-ES_tradnl"/>
        </w:rPr>
        <w:t xml:space="preserve">chos humanos en las </w:t>
      </w:r>
      <w:r>
        <w:rPr>
          <w:rFonts w:ascii="Arial" w:hAnsi="Arial" w:cs="Arial"/>
          <w:sz w:val="24"/>
          <w:szCs w:val="24"/>
          <w:lang w:val="es-ES_tradnl"/>
        </w:rPr>
        <w:t>actividades de salud públi</w:t>
      </w:r>
      <w:r w:rsidRPr="0094170F">
        <w:rPr>
          <w:rFonts w:ascii="Arial" w:hAnsi="Arial" w:cs="Arial"/>
          <w:sz w:val="24"/>
          <w:szCs w:val="24"/>
          <w:lang w:val="es-ES_tradnl"/>
        </w:rPr>
        <w:t>ca puede resultar beneficioso para éstas, en la</w:t>
      </w:r>
      <w:r>
        <w:rPr>
          <w:rFonts w:ascii="Arial" w:hAnsi="Arial" w:cs="Arial"/>
          <w:sz w:val="24"/>
          <w:szCs w:val="24"/>
          <w:lang w:val="es-ES_tradnl"/>
        </w:rPr>
        <w:t xml:space="preserve"> </w:t>
      </w:r>
      <w:r w:rsidRPr="0094170F">
        <w:rPr>
          <w:rFonts w:ascii="Arial" w:hAnsi="Arial" w:cs="Arial"/>
          <w:sz w:val="24"/>
          <w:szCs w:val="24"/>
          <w:lang w:val="es-ES_tradnl"/>
        </w:rPr>
        <w:t>medida en que:</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w:t>
      </w:r>
      <w:r>
        <w:rPr>
          <w:rFonts w:ascii="Arial" w:hAnsi="Arial" w:cs="Arial"/>
          <w:sz w:val="24"/>
          <w:szCs w:val="24"/>
          <w:lang w:val="es-ES_tradnl"/>
        </w:rPr>
        <w:t xml:space="preserve"> </w:t>
      </w:r>
      <w:r w:rsidRPr="0094170F">
        <w:rPr>
          <w:rFonts w:ascii="Arial" w:hAnsi="Arial" w:cs="Arial"/>
          <w:sz w:val="24"/>
          <w:szCs w:val="24"/>
          <w:lang w:val="es-ES_tradnl"/>
        </w:rPr>
        <w:t>Se reconoce explícitamente el goce del grado</w:t>
      </w:r>
      <w:r>
        <w:rPr>
          <w:rFonts w:ascii="Arial" w:hAnsi="Arial" w:cs="Arial"/>
          <w:sz w:val="24"/>
          <w:szCs w:val="24"/>
          <w:lang w:val="es-ES_tradnl"/>
        </w:rPr>
        <w:t xml:space="preserve"> </w:t>
      </w:r>
      <w:r w:rsidRPr="0094170F">
        <w:rPr>
          <w:rFonts w:ascii="Arial" w:hAnsi="Arial" w:cs="Arial"/>
          <w:sz w:val="24"/>
          <w:szCs w:val="24"/>
          <w:lang w:val="es-ES_tradnl"/>
        </w:rPr>
        <w:t>máximo de salud que se pueda lograr</w:t>
      </w:r>
      <w:r>
        <w:rPr>
          <w:rFonts w:ascii="Arial" w:hAnsi="Arial" w:cs="Arial"/>
          <w:sz w:val="24"/>
          <w:szCs w:val="24"/>
          <w:lang w:val="es-ES_tradnl"/>
        </w:rPr>
        <w:t>.</w:t>
      </w:r>
    </w:p>
    <w:p w:rsidR="00A77F56"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w:t>
      </w:r>
      <w:r>
        <w:rPr>
          <w:rFonts w:ascii="Arial" w:hAnsi="Arial" w:cs="Arial"/>
          <w:sz w:val="24"/>
          <w:szCs w:val="24"/>
          <w:lang w:val="es-ES_tradnl"/>
        </w:rPr>
        <w:t xml:space="preserve"> </w:t>
      </w:r>
      <w:r w:rsidRPr="0094170F">
        <w:rPr>
          <w:rFonts w:ascii="Arial" w:hAnsi="Arial" w:cs="Arial"/>
          <w:sz w:val="24"/>
          <w:szCs w:val="24"/>
          <w:lang w:val="es-ES_tradnl"/>
        </w:rPr>
        <w:t xml:space="preserve">Al seguir un enfoque </w:t>
      </w:r>
      <w:r>
        <w:rPr>
          <w:rFonts w:ascii="Arial" w:hAnsi="Arial" w:cs="Arial"/>
          <w:sz w:val="24"/>
          <w:szCs w:val="24"/>
          <w:lang w:val="es-ES_tradnl"/>
        </w:rPr>
        <w:t>de salud publica para co</w:t>
      </w:r>
      <w:r w:rsidRPr="0094170F">
        <w:rPr>
          <w:rFonts w:ascii="Arial" w:hAnsi="Arial" w:cs="Arial"/>
          <w:sz w:val="24"/>
          <w:szCs w:val="24"/>
          <w:lang w:val="es-ES_tradnl"/>
        </w:rPr>
        <w:t>ncebir, aplicar y evaluar las</w:t>
      </w:r>
      <w:r>
        <w:rPr>
          <w:rFonts w:ascii="Arial" w:hAnsi="Arial" w:cs="Arial"/>
          <w:sz w:val="24"/>
          <w:szCs w:val="24"/>
          <w:lang w:val="es-ES_tradnl"/>
        </w:rPr>
        <w:t xml:space="preserve"> </w:t>
      </w:r>
      <w:r w:rsidRPr="0094170F">
        <w:rPr>
          <w:rFonts w:ascii="Arial" w:hAnsi="Arial" w:cs="Arial"/>
          <w:sz w:val="24"/>
          <w:szCs w:val="24"/>
          <w:lang w:val="es-ES_tradnl"/>
        </w:rPr>
        <w:t>políticas y programas de salud, se dispone de</w:t>
      </w:r>
      <w:r>
        <w:rPr>
          <w:rFonts w:ascii="Arial" w:hAnsi="Arial" w:cs="Arial"/>
          <w:sz w:val="24"/>
          <w:szCs w:val="24"/>
          <w:lang w:val="es-ES_tradnl"/>
        </w:rPr>
        <w:t xml:space="preserve"> </w:t>
      </w:r>
      <w:r w:rsidRPr="0094170F">
        <w:rPr>
          <w:rFonts w:ascii="Arial" w:hAnsi="Arial" w:cs="Arial"/>
          <w:sz w:val="24"/>
          <w:szCs w:val="24"/>
          <w:lang w:val="es-ES_tradnl"/>
        </w:rPr>
        <w:t>una herramient</w:t>
      </w:r>
      <w:r>
        <w:rPr>
          <w:rFonts w:ascii="Arial" w:hAnsi="Arial" w:cs="Arial"/>
          <w:sz w:val="24"/>
          <w:szCs w:val="24"/>
          <w:lang w:val="es-ES_tradnl"/>
        </w:rPr>
        <w:t>a que permite mejorar los resul</w:t>
      </w:r>
      <w:r w:rsidRPr="0094170F">
        <w:rPr>
          <w:rFonts w:ascii="Arial" w:hAnsi="Arial" w:cs="Arial"/>
          <w:sz w:val="24"/>
          <w:szCs w:val="24"/>
          <w:lang w:val="es-ES_tradnl"/>
        </w:rPr>
        <w:t>tados sanitarios.</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 Se aplica una estrategia que «potencia» el papel</w:t>
      </w:r>
      <w:r>
        <w:rPr>
          <w:rFonts w:ascii="Arial" w:hAnsi="Arial" w:cs="Arial"/>
          <w:sz w:val="24"/>
          <w:szCs w:val="24"/>
          <w:lang w:val="es-ES_tradnl"/>
        </w:rPr>
        <w:t xml:space="preserve"> </w:t>
      </w:r>
      <w:r w:rsidRPr="0094170F">
        <w:rPr>
          <w:rFonts w:ascii="Arial" w:hAnsi="Arial" w:cs="Arial"/>
          <w:sz w:val="24"/>
          <w:szCs w:val="24"/>
          <w:lang w:val="es-ES_tradnl"/>
        </w:rPr>
        <w:t>de la salud, y en la que los grupos vulnerables y</w:t>
      </w:r>
      <w:r>
        <w:rPr>
          <w:rFonts w:ascii="Arial" w:hAnsi="Arial" w:cs="Arial"/>
          <w:sz w:val="24"/>
          <w:szCs w:val="24"/>
          <w:lang w:val="es-ES_tradnl"/>
        </w:rPr>
        <w:t xml:space="preserve"> </w:t>
      </w:r>
      <w:r w:rsidRPr="0094170F">
        <w:rPr>
          <w:rFonts w:ascii="Arial" w:hAnsi="Arial" w:cs="Arial"/>
          <w:sz w:val="24"/>
          <w:szCs w:val="24"/>
          <w:lang w:val="es-ES_tradnl"/>
        </w:rPr>
        <w:t>marginados i</w:t>
      </w:r>
      <w:r>
        <w:rPr>
          <w:rFonts w:ascii="Arial" w:hAnsi="Arial" w:cs="Arial"/>
          <w:sz w:val="24"/>
          <w:szCs w:val="24"/>
          <w:lang w:val="es-ES_tradnl"/>
        </w:rPr>
        <w:t>nteresados tienen una participa</w:t>
      </w:r>
      <w:r w:rsidRPr="0094170F">
        <w:rPr>
          <w:rFonts w:ascii="Arial" w:hAnsi="Arial" w:cs="Arial"/>
          <w:sz w:val="24"/>
          <w:szCs w:val="24"/>
          <w:lang w:val="es-ES_tradnl"/>
        </w:rPr>
        <w:t>ción valiosa y activa.</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w:t>
      </w:r>
      <w:r>
        <w:rPr>
          <w:rFonts w:ascii="Arial" w:hAnsi="Arial" w:cs="Arial"/>
          <w:sz w:val="24"/>
          <w:szCs w:val="24"/>
          <w:lang w:val="es-ES_tradnl"/>
        </w:rPr>
        <w:t xml:space="preserve"> </w:t>
      </w:r>
      <w:r w:rsidRPr="0094170F">
        <w:rPr>
          <w:rFonts w:ascii="Arial" w:hAnsi="Arial" w:cs="Arial"/>
          <w:sz w:val="24"/>
          <w:szCs w:val="24"/>
          <w:lang w:val="es-ES_tradnl"/>
        </w:rPr>
        <w:t>Se cuenta con un marco, un vocabulario y un</w:t>
      </w:r>
      <w:r>
        <w:rPr>
          <w:rFonts w:ascii="Arial" w:hAnsi="Arial" w:cs="Arial"/>
          <w:sz w:val="24"/>
          <w:szCs w:val="24"/>
          <w:lang w:val="es-ES_tradnl"/>
        </w:rPr>
        <w:t xml:space="preserve"> </w:t>
      </w:r>
      <w:r w:rsidRPr="0094170F">
        <w:rPr>
          <w:rFonts w:ascii="Arial" w:hAnsi="Arial" w:cs="Arial"/>
          <w:sz w:val="24"/>
          <w:szCs w:val="24"/>
          <w:lang w:val="es-ES_tradnl"/>
        </w:rPr>
        <w:t>tipo de orientación útiles para definir y analizar</w:t>
      </w:r>
      <w:r>
        <w:rPr>
          <w:rFonts w:ascii="Arial" w:hAnsi="Arial" w:cs="Arial"/>
          <w:sz w:val="24"/>
          <w:szCs w:val="24"/>
          <w:lang w:val="es-ES_tradnl"/>
        </w:rPr>
        <w:t xml:space="preserve"> </w:t>
      </w:r>
      <w:r w:rsidRPr="0094170F">
        <w:rPr>
          <w:rFonts w:ascii="Arial" w:hAnsi="Arial" w:cs="Arial"/>
          <w:sz w:val="24"/>
          <w:szCs w:val="24"/>
          <w:lang w:val="es-ES_tradnl"/>
        </w:rPr>
        <w:t>los factores determinantes básicos de la salud y</w:t>
      </w:r>
      <w:r>
        <w:rPr>
          <w:rFonts w:ascii="Arial" w:hAnsi="Arial" w:cs="Arial"/>
          <w:sz w:val="24"/>
          <w:szCs w:val="24"/>
          <w:lang w:val="es-ES_tradnl"/>
        </w:rPr>
        <w:t xml:space="preserve"> </w:t>
      </w:r>
      <w:r w:rsidRPr="0094170F">
        <w:rPr>
          <w:rFonts w:ascii="Arial" w:hAnsi="Arial" w:cs="Arial"/>
          <w:sz w:val="24"/>
          <w:szCs w:val="24"/>
          <w:lang w:val="es-ES_tradnl"/>
        </w:rPr>
        <w:t>darles respuesta.</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 Se dispone de normas que sirven de referencia</w:t>
      </w:r>
      <w:r>
        <w:rPr>
          <w:rFonts w:ascii="Arial" w:hAnsi="Arial" w:cs="Arial"/>
          <w:sz w:val="24"/>
          <w:szCs w:val="24"/>
          <w:lang w:val="es-ES_tradnl"/>
        </w:rPr>
        <w:t xml:space="preserve"> </w:t>
      </w:r>
      <w:r w:rsidRPr="0094170F">
        <w:rPr>
          <w:rFonts w:ascii="Arial" w:hAnsi="Arial" w:cs="Arial"/>
          <w:sz w:val="24"/>
          <w:szCs w:val="24"/>
          <w:lang w:val="es-ES_tradnl"/>
        </w:rPr>
        <w:t xml:space="preserve">para evaluar los resultados obtenidos por </w:t>
      </w:r>
      <w:r>
        <w:rPr>
          <w:rFonts w:ascii="Arial" w:hAnsi="Arial" w:cs="Arial"/>
          <w:sz w:val="24"/>
          <w:szCs w:val="24"/>
          <w:lang w:val="es-ES_tradnl"/>
        </w:rPr>
        <w:t xml:space="preserve">el </w:t>
      </w:r>
      <w:r w:rsidRPr="0094170F">
        <w:rPr>
          <w:rFonts w:ascii="Arial" w:hAnsi="Arial" w:cs="Arial"/>
          <w:sz w:val="24"/>
          <w:szCs w:val="24"/>
          <w:lang w:val="es-ES_tradnl"/>
        </w:rPr>
        <w:t>gobierno</w:t>
      </w:r>
      <w:r>
        <w:rPr>
          <w:rFonts w:ascii="Arial" w:hAnsi="Arial" w:cs="Arial"/>
          <w:sz w:val="24"/>
          <w:szCs w:val="24"/>
          <w:lang w:val="es-ES_tradnl"/>
        </w:rPr>
        <w:t xml:space="preserve"> del Tolima</w:t>
      </w:r>
      <w:r w:rsidRPr="0094170F">
        <w:rPr>
          <w:rFonts w:ascii="Arial" w:hAnsi="Arial" w:cs="Arial"/>
          <w:sz w:val="24"/>
          <w:szCs w:val="24"/>
          <w:lang w:val="es-ES_tradnl"/>
        </w:rPr>
        <w:t xml:space="preserve"> en materia de salud.</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 Los gobiernos asumen una gestión más responsable de las cuestiones sanitarias.</w:t>
      </w:r>
    </w:p>
    <w:p w:rsidR="00A77F56" w:rsidRPr="0094170F"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 Se cuenta con una base sólida y fidedigna para</w:t>
      </w:r>
      <w:r>
        <w:rPr>
          <w:rFonts w:ascii="Arial" w:hAnsi="Arial" w:cs="Arial"/>
          <w:sz w:val="24"/>
          <w:szCs w:val="24"/>
          <w:lang w:val="es-ES_tradnl"/>
        </w:rPr>
        <w:t xml:space="preserve"> </w:t>
      </w:r>
      <w:r w:rsidRPr="0094170F">
        <w:rPr>
          <w:rFonts w:ascii="Arial" w:hAnsi="Arial" w:cs="Arial"/>
          <w:sz w:val="24"/>
          <w:szCs w:val="24"/>
          <w:lang w:val="es-ES_tradnl"/>
        </w:rPr>
        <w:t>las actividades de promoción de los derechos</w:t>
      </w:r>
      <w:r>
        <w:rPr>
          <w:rFonts w:ascii="Arial" w:hAnsi="Arial" w:cs="Arial"/>
          <w:sz w:val="24"/>
          <w:szCs w:val="24"/>
          <w:lang w:val="es-ES_tradnl"/>
        </w:rPr>
        <w:t xml:space="preserve"> </w:t>
      </w:r>
      <w:r w:rsidRPr="0094170F">
        <w:rPr>
          <w:rFonts w:ascii="Arial" w:hAnsi="Arial" w:cs="Arial"/>
          <w:sz w:val="24"/>
          <w:szCs w:val="24"/>
          <w:lang w:val="es-ES_tradnl"/>
        </w:rPr>
        <w:t>humanos y la cooperación con los gobiernos, las</w:t>
      </w:r>
      <w:r>
        <w:rPr>
          <w:rFonts w:ascii="Arial" w:hAnsi="Arial" w:cs="Arial"/>
          <w:sz w:val="24"/>
          <w:szCs w:val="24"/>
          <w:lang w:val="es-ES_tradnl"/>
        </w:rPr>
        <w:t xml:space="preserve"> </w:t>
      </w:r>
      <w:r w:rsidRPr="0094170F">
        <w:rPr>
          <w:rFonts w:ascii="Arial" w:hAnsi="Arial" w:cs="Arial"/>
          <w:sz w:val="24"/>
          <w:szCs w:val="24"/>
          <w:lang w:val="es-ES_tradnl"/>
        </w:rPr>
        <w:t>organizaciones i</w:t>
      </w:r>
      <w:r>
        <w:rPr>
          <w:rFonts w:ascii="Arial" w:hAnsi="Arial" w:cs="Arial"/>
          <w:sz w:val="24"/>
          <w:szCs w:val="24"/>
          <w:lang w:val="es-ES_tradnl"/>
        </w:rPr>
        <w:t>nternacionales y las institucio</w:t>
      </w:r>
      <w:r w:rsidRPr="0094170F">
        <w:rPr>
          <w:rFonts w:ascii="Arial" w:hAnsi="Arial" w:cs="Arial"/>
          <w:sz w:val="24"/>
          <w:szCs w:val="24"/>
          <w:lang w:val="es-ES_tradnl"/>
        </w:rPr>
        <w:t xml:space="preserve">nes financieras </w:t>
      </w:r>
      <w:r>
        <w:rPr>
          <w:rFonts w:ascii="Arial" w:hAnsi="Arial" w:cs="Arial"/>
          <w:sz w:val="24"/>
          <w:szCs w:val="24"/>
          <w:lang w:val="es-ES_tradnl"/>
        </w:rPr>
        <w:t>internacionales, y para la cola</w:t>
      </w:r>
      <w:r w:rsidRPr="0094170F">
        <w:rPr>
          <w:rFonts w:ascii="Arial" w:hAnsi="Arial" w:cs="Arial"/>
          <w:sz w:val="24"/>
          <w:szCs w:val="24"/>
          <w:lang w:val="es-ES_tradnl"/>
        </w:rPr>
        <w:t xml:space="preserve">boración con los </w:t>
      </w:r>
      <w:r>
        <w:rPr>
          <w:rFonts w:ascii="Arial" w:hAnsi="Arial" w:cs="Arial"/>
          <w:sz w:val="24"/>
          <w:szCs w:val="24"/>
          <w:lang w:val="es-ES_tradnl"/>
        </w:rPr>
        <w:t>agentes pertinentes de la socie</w:t>
      </w:r>
      <w:r w:rsidRPr="0094170F">
        <w:rPr>
          <w:rFonts w:ascii="Arial" w:hAnsi="Arial" w:cs="Arial"/>
          <w:sz w:val="24"/>
          <w:szCs w:val="24"/>
          <w:lang w:val="es-ES_tradnl"/>
        </w:rPr>
        <w:t>dad civil.</w:t>
      </w:r>
    </w:p>
    <w:p w:rsidR="00A77F56"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 Aumenta el alcan</w:t>
      </w:r>
      <w:r>
        <w:rPr>
          <w:rFonts w:ascii="Arial" w:hAnsi="Arial" w:cs="Arial"/>
          <w:sz w:val="24"/>
          <w:szCs w:val="24"/>
          <w:lang w:val="es-ES_tradnl"/>
        </w:rPr>
        <w:t>ce de los análisis que se reali</w:t>
      </w:r>
      <w:r w:rsidRPr="0094170F">
        <w:rPr>
          <w:rFonts w:ascii="Arial" w:hAnsi="Arial" w:cs="Arial"/>
          <w:sz w:val="24"/>
          <w:szCs w:val="24"/>
          <w:lang w:val="es-ES_tradnl"/>
        </w:rPr>
        <w:t>zan y el número de colaboradores en los países</w:t>
      </w:r>
      <w:r>
        <w:rPr>
          <w:rFonts w:ascii="Arial" w:hAnsi="Arial" w:cs="Arial"/>
          <w:sz w:val="24"/>
          <w:szCs w:val="24"/>
          <w:lang w:val="es-ES_tradnl"/>
        </w:rPr>
        <w:t>.</w:t>
      </w:r>
    </w:p>
    <w:p w:rsidR="00A77F56" w:rsidRDefault="00A77F56" w:rsidP="00A77F56">
      <w:pPr>
        <w:pStyle w:val="Prrafodelista"/>
        <w:jc w:val="both"/>
        <w:rPr>
          <w:rFonts w:ascii="Arial" w:hAnsi="Arial" w:cs="Arial"/>
          <w:sz w:val="24"/>
          <w:szCs w:val="24"/>
          <w:lang w:val="es-ES_tradnl"/>
        </w:rPr>
      </w:pPr>
    </w:p>
    <w:p w:rsidR="00A77F56" w:rsidRPr="0094170F" w:rsidRDefault="00A77F56" w:rsidP="00A77F56">
      <w:pPr>
        <w:pStyle w:val="Prrafodelista"/>
        <w:numPr>
          <w:ilvl w:val="0"/>
          <w:numId w:val="19"/>
        </w:numPr>
        <w:jc w:val="both"/>
        <w:rPr>
          <w:rFonts w:ascii="Arial" w:hAnsi="Arial" w:cs="Arial"/>
          <w:sz w:val="24"/>
          <w:szCs w:val="24"/>
          <w:lang w:val="es-ES_tradnl"/>
        </w:rPr>
      </w:pPr>
      <w:r w:rsidRPr="0094170F">
        <w:rPr>
          <w:rFonts w:ascii="Arial" w:hAnsi="Arial" w:cs="Arial"/>
          <w:sz w:val="24"/>
          <w:szCs w:val="24"/>
          <w:lang w:val="es-ES_tradnl"/>
        </w:rPr>
        <w:t xml:space="preserve">¿De qué manera </w:t>
      </w:r>
      <w:r>
        <w:rPr>
          <w:rFonts w:ascii="Arial" w:hAnsi="Arial" w:cs="Arial"/>
          <w:sz w:val="24"/>
          <w:szCs w:val="24"/>
          <w:lang w:val="es-ES_tradnl"/>
        </w:rPr>
        <w:t>se</w:t>
      </w:r>
      <w:r w:rsidRPr="0094170F">
        <w:rPr>
          <w:rFonts w:ascii="Arial" w:hAnsi="Arial" w:cs="Arial"/>
          <w:sz w:val="24"/>
          <w:szCs w:val="24"/>
          <w:lang w:val="es-ES_tradnl"/>
        </w:rPr>
        <w:t xml:space="preserve"> respalda la</w:t>
      </w:r>
      <w:r>
        <w:rPr>
          <w:rFonts w:ascii="Arial" w:hAnsi="Arial" w:cs="Arial"/>
          <w:sz w:val="24"/>
          <w:szCs w:val="24"/>
          <w:lang w:val="es-ES_tradnl"/>
        </w:rPr>
        <w:t xml:space="preserve"> </w:t>
      </w:r>
      <w:r w:rsidRPr="0094170F">
        <w:rPr>
          <w:rFonts w:ascii="Arial" w:hAnsi="Arial" w:cs="Arial"/>
          <w:sz w:val="24"/>
          <w:szCs w:val="24"/>
          <w:lang w:val="es-ES_tradnl"/>
        </w:rPr>
        <w:t>labor destinada a fortalecer los sistemas de salud?</w:t>
      </w:r>
    </w:p>
    <w:p w:rsidR="00A77F56" w:rsidRDefault="00A77F56" w:rsidP="00A77F56">
      <w:pPr>
        <w:pStyle w:val="Prrafodelista"/>
        <w:jc w:val="both"/>
        <w:rPr>
          <w:rFonts w:ascii="Arial" w:hAnsi="Arial" w:cs="Arial"/>
          <w:sz w:val="24"/>
          <w:szCs w:val="24"/>
          <w:lang w:val="es-ES_tradnl"/>
        </w:rPr>
      </w:pPr>
      <w:r w:rsidRPr="0094170F">
        <w:rPr>
          <w:rFonts w:ascii="Arial" w:hAnsi="Arial" w:cs="Arial"/>
          <w:sz w:val="24"/>
          <w:szCs w:val="24"/>
          <w:lang w:val="es-ES_tradnl"/>
        </w:rPr>
        <w:t>Los derechos humanos proporcionan criterios con</w:t>
      </w:r>
      <w:r>
        <w:rPr>
          <w:rFonts w:ascii="Arial" w:hAnsi="Arial" w:cs="Arial"/>
          <w:sz w:val="24"/>
          <w:szCs w:val="24"/>
          <w:lang w:val="es-ES_tradnl"/>
        </w:rPr>
        <w:t xml:space="preserve"> </w:t>
      </w:r>
      <w:r w:rsidRPr="0094170F">
        <w:rPr>
          <w:rFonts w:ascii="Arial" w:hAnsi="Arial" w:cs="Arial"/>
          <w:sz w:val="24"/>
          <w:szCs w:val="24"/>
          <w:lang w:val="es-ES_tradnl"/>
        </w:rPr>
        <w:t>respecto a los cual</w:t>
      </w:r>
      <w:r>
        <w:rPr>
          <w:rFonts w:ascii="Arial" w:hAnsi="Arial" w:cs="Arial"/>
          <w:sz w:val="24"/>
          <w:szCs w:val="24"/>
          <w:lang w:val="es-ES_tradnl"/>
        </w:rPr>
        <w:t>es se pueden evaluar las políti</w:t>
      </w:r>
      <w:r w:rsidRPr="0094170F">
        <w:rPr>
          <w:rFonts w:ascii="Arial" w:hAnsi="Arial" w:cs="Arial"/>
          <w:sz w:val="24"/>
          <w:szCs w:val="24"/>
          <w:lang w:val="es-ES_tradnl"/>
        </w:rPr>
        <w:t>cas y los programa</w:t>
      </w:r>
      <w:r>
        <w:rPr>
          <w:rFonts w:ascii="Arial" w:hAnsi="Arial" w:cs="Arial"/>
          <w:sz w:val="24"/>
          <w:szCs w:val="24"/>
          <w:lang w:val="es-ES_tradnl"/>
        </w:rPr>
        <w:t>s sanitarios existentes y obser</w:t>
      </w:r>
      <w:r w:rsidRPr="0094170F">
        <w:rPr>
          <w:rFonts w:ascii="Arial" w:hAnsi="Arial" w:cs="Arial"/>
          <w:sz w:val="24"/>
          <w:szCs w:val="24"/>
          <w:lang w:val="es-ES_tradnl"/>
        </w:rPr>
        <w:t>var las diferencias en el trato dado a los distintos</w:t>
      </w:r>
      <w:r>
        <w:rPr>
          <w:rFonts w:ascii="Arial" w:hAnsi="Arial" w:cs="Arial"/>
          <w:sz w:val="24"/>
          <w:szCs w:val="24"/>
          <w:lang w:val="es-ES_tradnl"/>
        </w:rPr>
        <w:t xml:space="preserve"> </w:t>
      </w:r>
      <w:r w:rsidRPr="0094170F">
        <w:rPr>
          <w:rFonts w:ascii="Arial" w:hAnsi="Arial" w:cs="Arial"/>
          <w:sz w:val="24"/>
          <w:szCs w:val="24"/>
          <w:lang w:val="es-ES_tradnl"/>
        </w:rPr>
        <w:t>grupos de person</w:t>
      </w:r>
      <w:r>
        <w:rPr>
          <w:rFonts w:ascii="Arial" w:hAnsi="Arial" w:cs="Arial"/>
          <w:sz w:val="24"/>
          <w:szCs w:val="24"/>
          <w:lang w:val="es-ES_tradnl"/>
        </w:rPr>
        <w:t xml:space="preserve">as, </w:t>
      </w:r>
      <w:r>
        <w:rPr>
          <w:rFonts w:ascii="Arial" w:hAnsi="Arial" w:cs="Arial"/>
          <w:sz w:val="24"/>
          <w:szCs w:val="24"/>
          <w:lang w:val="es-ES_tradnl"/>
        </w:rPr>
        <w:lastRenderedPageBreak/>
        <w:t>por ejemplo, en las manifes</w:t>
      </w:r>
      <w:r w:rsidRPr="0094170F">
        <w:rPr>
          <w:rFonts w:ascii="Arial" w:hAnsi="Arial" w:cs="Arial"/>
          <w:sz w:val="24"/>
          <w:szCs w:val="24"/>
          <w:lang w:val="es-ES_tradnl"/>
        </w:rPr>
        <w:t>taciones, la frecue</w:t>
      </w:r>
      <w:r>
        <w:rPr>
          <w:rFonts w:ascii="Arial" w:hAnsi="Arial" w:cs="Arial"/>
          <w:sz w:val="24"/>
          <w:szCs w:val="24"/>
          <w:lang w:val="es-ES_tradnl"/>
        </w:rPr>
        <w:t>ncia y la gravedad de las enfer</w:t>
      </w:r>
      <w:r w:rsidRPr="0094170F">
        <w:rPr>
          <w:rFonts w:ascii="Arial" w:hAnsi="Arial" w:cs="Arial"/>
          <w:sz w:val="24"/>
          <w:szCs w:val="24"/>
          <w:lang w:val="es-ES_tradnl"/>
        </w:rPr>
        <w:t>medades, así como la respuesta aportada por los</w:t>
      </w:r>
      <w:r>
        <w:rPr>
          <w:rFonts w:ascii="Arial" w:hAnsi="Arial" w:cs="Arial"/>
          <w:sz w:val="24"/>
          <w:szCs w:val="24"/>
          <w:lang w:val="es-ES_tradnl"/>
        </w:rPr>
        <w:t xml:space="preserve"> </w:t>
      </w:r>
      <w:r w:rsidRPr="0094170F">
        <w:rPr>
          <w:rFonts w:ascii="Arial" w:hAnsi="Arial" w:cs="Arial"/>
          <w:sz w:val="24"/>
          <w:szCs w:val="24"/>
          <w:lang w:val="es-ES_tradnl"/>
        </w:rPr>
        <w:t>gobiernos. Las normas y reglas de derechos</w:t>
      </w:r>
      <w:r>
        <w:rPr>
          <w:rFonts w:ascii="Arial" w:hAnsi="Arial" w:cs="Arial"/>
          <w:sz w:val="24"/>
          <w:szCs w:val="24"/>
          <w:lang w:val="es-ES_tradnl"/>
        </w:rPr>
        <w:t xml:space="preserve"> </w:t>
      </w:r>
      <w:r w:rsidRPr="0094170F">
        <w:rPr>
          <w:rFonts w:ascii="Arial" w:hAnsi="Arial" w:cs="Arial"/>
          <w:sz w:val="24"/>
          <w:szCs w:val="24"/>
          <w:lang w:val="es-ES_tradnl"/>
        </w:rPr>
        <w:t>humanos también ofrecen una base sólida para</w:t>
      </w:r>
      <w:r>
        <w:rPr>
          <w:rFonts w:ascii="Arial" w:hAnsi="Arial" w:cs="Arial"/>
          <w:sz w:val="24"/>
          <w:szCs w:val="24"/>
          <w:lang w:val="es-ES_tradnl"/>
        </w:rPr>
        <w:t xml:space="preserve"> </w:t>
      </w:r>
      <w:r w:rsidRPr="0094170F">
        <w:rPr>
          <w:rFonts w:ascii="Arial" w:hAnsi="Arial" w:cs="Arial"/>
          <w:sz w:val="24"/>
          <w:szCs w:val="24"/>
          <w:lang w:val="es-ES_tradnl"/>
        </w:rPr>
        <w:t>que los sistemas de salud den prioridad a las</w:t>
      </w:r>
      <w:r>
        <w:rPr>
          <w:rFonts w:ascii="Arial" w:hAnsi="Arial" w:cs="Arial"/>
          <w:sz w:val="24"/>
          <w:szCs w:val="24"/>
          <w:lang w:val="es-ES_tradnl"/>
        </w:rPr>
        <w:t xml:space="preserve"> </w:t>
      </w:r>
      <w:r w:rsidRPr="0094170F">
        <w:rPr>
          <w:rFonts w:ascii="Arial" w:hAnsi="Arial" w:cs="Arial"/>
          <w:sz w:val="24"/>
          <w:szCs w:val="24"/>
          <w:lang w:val="es-ES_tradnl"/>
        </w:rPr>
        <w:t>necesidades sanitarias de los grupos de población</w:t>
      </w:r>
      <w:r>
        <w:rPr>
          <w:rFonts w:ascii="Arial" w:hAnsi="Arial" w:cs="Arial"/>
          <w:sz w:val="24"/>
          <w:szCs w:val="24"/>
          <w:lang w:val="es-ES_tradnl"/>
        </w:rPr>
        <w:t xml:space="preserve"> </w:t>
      </w:r>
      <w:r w:rsidRPr="0094170F">
        <w:rPr>
          <w:rFonts w:ascii="Arial" w:hAnsi="Arial" w:cs="Arial"/>
          <w:sz w:val="24"/>
          <w:szCs w:val="24"/>
          <w:lang w:val="es-ES_tradnl"/>
        </w:rPr>
        <w:t>vulnerables y marginados.</w:t>
      </w:r>
    </w:p>
    <w:p w:rsidR="00251694" w:rsidRDefault="00251694" w:rsidP="00E535CB">
      <w:pPr>
        <w:jc w:val="both"/>
        <w:rPr>
          <w:rFonts w:ascii="Arial" w:hAnsi="Arial" w:cs="Arial"/>
          <w:sz w:val="24"/>
          <w:szCs w:val="24"/>
          <w:lang w:val="es-ES_tradnl"/>
        </w:rPr>
      </w:pPr>
    </w:p>
    <w:p w:rsidR="00167C61" w:rsidRDefault="00167C61" w:rsidP="00167C61">
      <w:pPr>
        <w:jc w:val="both"/>
        <w:rPr>
          <w:rFonts w:ascii="Arial" w:hAnsi="Arial" w:cs="Arial"/>
          <w:b/>
          <w:sz w:val="24"/>
          <w:szCs w:val="24"/>
          <w:lang w:val="es-ES_tradnl"/>
        </w:rPr>
      </w:pPr>
      <w:r w:rsidRPr="00876AA0">
        <w:rPr>
          <w:rFonts w:ascii="Arial" w:hAnsi="Arial" w:cs="Arial"/>
          <w:b/>
          <w:sz w:val="24"/>
          <w:szCs w:val="24"/>
          <w:lang w:val="es-ES_tradnl"/>
        </w:rPr>
        <w:t>ENCUESTA PARA LA CATEGORIA DE ANALISIS</w:t>
      </w:r>
      <w:r>
        <w:rPr>
          <w:rFonts w:ascii="Arial" w:hAnsi="Arial" w:cs="Arial"/>
          <w:b/>
          <w:sz w:val="24"/>
          <w:szCs w:val="24"/>
          <w:lang w:val="es-ES_tradnl"/>
        </w:rPr>
        <w:t>: COLAPSO DE LA SALUD</w:t>
      </w:r>
    </w:p>
    <w:p w:rsidR="00167C61" w:rsidRPr="00167C61" w:rsidRDefault="00167C61" w:rsidP="00167C61">
      <w:pPr>
        <w:jc w:val="both"/>
        <w:rPr>
          <w:rFonts w:ascii="Arial" w:hAnsi="Arial" w:cs="Arial"/>
          <w:sz w:val="24"/>
          <w:szCs w:val="24"/>
          <w:lang w:val="es-ES_tradnl"/>
        </w:rPr>
      </w:pPr>
      <w:r w:rsidRPr="00167C61">
        <w:rPr>
          <w:rFonts w:ascii="Arial" w:hAnsi="Arial" w:cs="Arial"/>
          <w:sz w:val="24"/>
          <w:szCs w:val="24"/>
          <w:lang w:val="es-ES_tradnl"/>
        </w:rPr>
        <w:t>Luego de que el Gobierno revelara en una encuesta que 4 de cada 10 colombianos ha tenido que esperar más de tres días por una consulta de medicina general, Caracol Radio consultó distintos actores del sistema de salud para conocer sus percepciones sobre estos resultados, lo que muestran cifras contradictorias.</w:t>
      </w:r>
    </w:p>
    <w:p w:rsidR="00167C61" w:rsidRPr="00167C61" w:rsidRDefault="00167C61" w:rsidP="00167C61">
      <w:pPr>
        <w:jc w:val="both"/>
        <w:rPr>
          <w:rFonts w:ascii="Arial" w:hAnsi="Arial" w:cs="Arial"/>
          <w:sz w:val="24"/>
          <w:szCs w:val="24"/>
          <w:lang w:val="es-ES_tradnl"/>
        </w:rPr>
      </w:pPr>
      <w:r w:rsidRPr="00167C61">
        <w:rPr>
          <w:rFonts w:ascii="Arial" w:hAnsi="Arial" w:cs="Arial"/>
          <w:sz w:val="24"/>
          <w:szCs w:val="24"/>
          <w:lang w:val="es-ES_tradnl"/>
        </w:rPr>
        <w:t>El presidente del gremio de las EPS, Jaime Arias, aseguró que según los análisis que ellos han realizado, el Sistema de Salud colombiano está al nivel de sistemas como el canadiense en materia de cobertura y además otorgamiento de citas.</w:t>
      </w:r>
    </w:p>
    <w:p w:rsidR="00167C61" w:rsidRPr="00167C61" w:rsidRDefault="00167C61" w:rsidP="00167C61">
      <w:pPr>
        <w:jc w:val="both"/>
        <w:rPr>
          <w:rFonts w:ascii="Arial" w:hAnsi="Arial" w:cs="Arial"/>
          <w:sz w:val="24"/>
          <w:szCs w:val="24"/>
          <w:lang w:val="es-ES_tradnl"/>
        </w:rPr>
      </w:pPr>
      <w:r w:rsidRPr="00167C61">
        <w:rPr>
          <w:rFonts w:ascii="Arial" w:hAnsi="Arial" w:cs="Arial"/>
          <w:sz w:val="24"/>
          <w:szCs w:val="24"/>
          <w:lang w:val="es-ES_tradnl"/>
        </w:rPr>
        <w:t>“Colombia está supremamente bien, no sólo con América Latina, inclusive estamos cerca de Canadá (considerando el mejor sistema de salud del mundo), en muchos de estos indicadores como el de la oportunidad de las citas médicas”, señaló Arias.</w:t>
      </w:r>
    </w:p>
    <w:p w:rsidR="00167C61" w:rsidRPr="00167C61" w:rsidRDefault="00167C61" w:rsidP="00167C61">
      <w:pPr>
        <w:jc w:val="both"/>
        <w:rPr>
          <w:rFonts w:ascii="Arial" w:hAnsi="Arial" w:cs="Arial"/>
          <w:sz w:val="24"/>
          <w:szCs w:val="24"/>
          <w:lang w:val="es-ES_tradnl"/>
        </w:rPr>
      </w:pPr>
      <w:r w:rsidRPr="00167C61">
        <w:rPr>
          <w:rFonts w:ascii="Arial" w:hAnsi="Arial" w:cs="Arial"/>
          <w:sz w:val="24"/>
          <w:szCs w:val="24"/>
          <w:lang w:val="es-ES_tradnl"/>
        </w:rPr>
        <w:t>Para las sociedades científicas la percepción negativa de los usuarios, se da porque los colombianos están reclamando lo que en voz del presidente Juan Manuel Santos se comprometió a entregarles, citas en tres días, sin tener en cuenta la sobre demanda de servicios.</w:t>
      </w:r>
    </w:p>
    <w:p w:rsidR="00167C61" w:rsidRPr="00167C61" w:rsidRDefault="00167C61" w:rsidP="00167C61">
      <w:pPr>
        <w:jc w:val="both"/>
        <w:rPr>
          <w:rFonts w:ascii="Arial" w:hAnsi="Arial" w:cs="Arial"/>
          <w:sz w:val="24"/>
          <w:szCs w:val="24"/>
          <w:lang w:val="es-ES_tradnl"/>
        </w:rPr>
      </w:pPr>
      <w:r w:rsidRPr="00167C61">
        <w:rPr>
          <w:rFonts w:ascii="Arial" w:hAnsi="Arial" w:cs="Arial"/>
          <w:sz w:val="24"/>
          <w:szCs w:val="24"/>
          <w:lang w:val="es-ES_tradnl"/>
        </w:rPr>
        <w:t>“Porque hay muchísimas barreras para llegar a los médicos, porque los médicos no están en los sitios en los que deben estar y porque definitivamente no hay una consolidación en una red integrada de servicios”, indicó el presidente del gremio de Sociedades Científicas,</w:t>
      </w:r>
      <w:r>
        <w:rPr>
          <w:rFonts w:ascii="Arial" w:hAnsi="Arial" w:cs="Arial"/>
          <w:sz w:val="24"/>
          <w:szCs w:val="24"/>
          <w:lang w:val="es-ES_tradnl"/>
        </w:rPr>
        <w:t xml:space="preserve"> </w:t>
      </w:r>
      <w:r w:rsidRPr="00167C61">
        <w:rPr>
          <w:rFonts w:ascii="Arial" w:hAnsi="Arial" w:cs="Arial"/>
          <w:sz w:val="24"/>
          <w:szCs w:val="24"/>
          <w:lang w:val="es-ES_tradnl"/>
        </w:rPr>
        <w:t>Carlos Francisco Fernández.</w:t>
      </w:r>
    </w:p>
    <w:p w:rsidR="0069756A" w:rsidRPr="00E535CB" w:rsidRDefault="00167C61" w:rsidP="00167C61">
      <w:pPr>
        <w:jc w:val="both"/>
        <w:rPr>
          <w:rFonts w:ascii="Arial" w:hAnsi="Arial" w:cs="Arial"/>
          <w:sz w:val="24"/>
          <w:szCs w:val="24"/>
          <w:lang w:val="es-ES_tradnl"/>
        </w:rPr>
      </w:pPr>
      <w:r w:rsidRPr="00167C61">
        <w:rPr>
          <w:rFonts w:ascii="Arial" w:hAnsi="Arial" w:cs="Arial"/>
          <w:sz w:val="24"/>
          <w:szCs w:val="24"/>
          <w:lang w:val="es-ES_tradnl"/>
        </w:rPr>
        <w:t xml:space="preserve">Según los dirigentes gremiales, hay muchos más colombianos acudiendo a servicios de medicina general, que profesionales de la salud que los puedan atender. </w:t>
      </w:r>
      <w:r w:rsidRPr="00167C61">
        <w:rPr>
          <w:rFonts w:ascii="Arial" w:hAnsi="Arial" w:cs="Arial"/>
          <w:b/>
          <w:sz w:val="24"/>
          <w:szCs w:val="24"/>
          <w:lang w:val="es-ES_tradnl"/>
        </w:rPr>
        <w:t>Problemática de demanda y oferta se agrava con los especialistas</w:t>
      </w:r>
      <w:r w:rsidRPr="00167C61">
        <w:rPr>
          <w:rFonts w:ascii="Arial" w:hAnsi="Arial" w:cs="Arial"/>
          <w:sz w:val="24"/>
          <w:szCs w:val="24"/>
          <w:lang w:val="es-ES_tradnl"/>
        </w:rPr>
        <w:t>.</w:t>
      </w:r>
    </w:p>
    <w:p w:rsidR="00E535CB" w:rsidRDefault="00E535CB" w:rsidP="00A77F56">
      <w:pPr>
        <w:rPr>
          <w:rFonts w:ascii="Arial" w:hAnsi="Arial" w:cs="Arial"/>
          <w:sz w:val="24"/>
          <w:szCs w:val="24"/>
          <w:lang w:val="es-ES_tradnl"/>
        </w:rPr>
      </w:pPr>
    </w:p>
    <w:p w:rsidR="00444CE2" w:rsidRDefault="00444CE2" w:rsidP="00A77F56">
      <w:pPr>
        <w:rPr>
          <w:rFonts w:ascii="Arial" w:hAnsi="Arial" w:cs="Arial"/>
          <w:sz w:val="24"/>
          <w:szCs w:val="24"/>
          <w:lang w:val="es-ES_tradnl"/>
        </w:rPr>
      </w:pPr>
    </w:p>
    <w:p w:rsidR="00444CE2" w:rsidRDefault="00444CE2" w:rsidP="00A77F56">
      <w:pPr>
        <w:rPr>
          <w:rFonts w:ascii="Arial" w:hAnsi="Arial" w:cs="Arial"/>
          <w:sz w:val="24"/>
          <w:szCs w:val="24"/>
          <w:lang w:val="es-ES_tradnl"/>
        </w:rPr>
      </w:pPr>
    </w:p>
    <w:p w:rsidR="00444CE2" w:rsidRDefault="00444CE2" w:rsidP="00A77F56">
      <w:pPr>
        <w:rPr>
          <w:rFonts w:ascii="Arial" w:hAnsi="Arial" w:cs="Arial"/>
          <w:sz w:val="24"/>
          <w:szCs w:val="24"/>
          <w:lang w:val="es-ES_tradnl"/>
        </w:rPr>
      </w:pPr>
    </w:p>
    <w:p w:rsidR="00444CE2" w:rsidRDefault="00444CE2" w:rsidP="00A77F56">
      <w:pPr>
        <w:rPr>
          <w:rFonts w:ascii="Arial" w:hAnsi="Arial" w:cs="Arial"/>
          <w:b/>
          <w:sz w:val="24"/>
          <w:szCs w:val="24"/>
          <w:lang w:val="es-ES_tradnl"/>
        </w:rPr>
      </w:pPr>
      <w:r w:rsidRPr="00876AA0">
        <w:rPr>
          <w:rFonts w:ascii="Arial" w:hAnsi="Arial" w:cs="Arial"/>
          <w:b/>
          <w:sz w:val="24"/>
          <w:szCs w:val="24"/>
          <w:lang w:val="es-ES_tradnl"/>
        </w:rPr>
        <w:t>ENCUESTA PARA LA CATEGORIA DE ANALISIS</w:t>
      </w:r>
      <w:r>
        <w:rPr>
          <w:rFonts w:ascii="Arial" w:hAnsi="Arial" w:cs="Arial"/>
          <w:b/>
          <w:sz w:val="24"/>
          <w:szCs w:val="24"/>
          <w:lang w:val="es-ES_tradnl"/>
        </w:rPr>
        <w:t>: EPS</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Oficina de Calidad del Ministerio de Salud y Protección Social, se dio a la tarea de indagar la percepción de los usuarios respecto a las EPS en Colombia, a través de una encuesta realizada a los afiliados tanto del régimen contributivo, como del régimen subsidiado.</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El estudio fue diseñado con el objetivo general de “conocer la percepción de la calidad que tienen los ciudadanos sobre las EPS a la que están afiliados a lo largo de la cadena de prestación de servicios de salud”.</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Entre los objetivos específicos de la encuesta se priorizó el propósito de calificar el desempeño de las EPS de ambos regímenes, proceso cuyo resultado serviría de insumo para, más adelante, establecer un ranking de las EPS que contemplara dimensiones adicionales. Se propuso medir la percepción de los usuarios desde las perspectivas de acceso, estructura, proceso y resultado para que de esta manera, el estudio se convirtiera en punto de partida para la creación de un sistema de evaluación periódica de la satisfacción de los usuarios frente a la EPS a que se encuentran afiliados.</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Metodología</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encuesta fue aplicada entre julio y septiembre de 2012, a 16.578 afiliados que utilizaron los servicios de su EPS en el último año. El muestreo fue realizado siguiendo una metodología estadística juiciosa y precisa, teniendo en cuenta variables como censos poblacionales y afiliados a cada EPS discriminados por municipios, aspectos geográficos, estratificación socioeconómica, cartografía actualizada, censos de empresas según la Cámara de Comercio de cada municipio, e información sobre las afiliaciones en salud de estas empresas.</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muestra reflejó una distribución próxima al 60/40 entre mujeres y hombres respectivamente, observándose una mayor participación de las mujeres entre los encuestados del régimen subsidiado, frente al contributivo. La mayoría de los encuestados en ambos regímenes se ocupaban como trabajadores o amas de casa y se concentraron en los estratos 1 y 2 para el régimen subsidiado, y 2 y 3 para el contributivo. La proporción de encuestados con estudios superiores en el régimen contributivo ascendió al 40% en tanto que en el subsidiado, solo el 13% afirmó haber adelantado estudios después de la educación básica.</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 xml:space="preserve">Según los autores de la encuesta, ejercicios similares liderados por la Defensoría del Pueblo, la Universidad Nacional y más recientemente, la Encuesta Calidad de Vida del 2011, sirvieron de punto de partida para la formulación de las preguntas. </w:t>
      </w:r>
      <w:r w:rsidRPr="00444CE2">
        <w:rPr>
          <w:rFonts w:ascii="Arial" w:hAnsi="Arial" w:cs="Arial"/>
          <w:sz w:val="24"/>
          <w:szCs w:val="24"/>
          <w:lang w:val="es-ES_tradnl"/>
        </w:rPr>
        <w:lastRenderedPageBreak/>
        <w:t>Estas fueron mejoradas y complementadas con base en ejercicios cualitativos y experiencias internacionales. Adicionalmente, las encuestas fueron realizadas en domicilios o empresas eliminando el sesgo inherente a su aplicación a la salida de los lugares de atención.</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Los temas evaluados en la encuesta fueron: proceso de afiliación, calidad de los servicios, promoción de la salud y prevención de la enfermedad, medicamentos y financiación, información para los usuarios, representación de los usuarios y percepción general.</w:t>
      </w:r>
    </w:p>
    <w:p w:rsidR="00444CE2" w:rsidRPr="006D62DA" w:rsidRDefault="00444CE2" w:rsidP="00444CE2">
      <w:pPr>
        <w:jc w:val="both"/>
        <w:rPr>
          <w:rFonts w:ascii="Arial" w:hAnsi="Arial" w:cs="Arial"/>
          <w:b/>
          <w:sz w:val="24"/>
          <w:szCs w:val="24"/>
          <w:lang w:val="es-ES_tradnl"/>
        </w:rPr>
      </w:pPr>
      <w:r w:rsidRPr="006D62DA">
        <w:rPr>
          <w:rFonts w:ascii="Arial" w:hAnsi="Arial" w:cs="Arial"/>
          <w:b/>
          <w:sz w:val="24"/>
          <w:szCs w:val="24"/>
          <w:lang w:val="es-ES_tradnl"/>
        </w:rPr>
        <w:t>Resultados</w:t>
      </w:r>
    </w:p>
    <w:p w:rsidR="00660FE7" w:rsidRDefault="00444CE2" w:rsidP="00444CE2">
      <w:pPr>
        <w:jc w:val="both"/>
        <w:rPr>
          <w:rFonts w:ascii="Arial" w:hAnsi="Arial" w:cs="Arial"/>
          <w:sz w:val="24"/>
          <w:szCs w:val="24"/>
          <w:lang w:val="es-ES_tradnl"/>
        </w:rPr>
      </w:pPr>
      <w:r w:rsidRPr="00444CE2">
        <w:rPr>
          <w:rFonts w:ascii="Arial" w:hAnsi="Arial" w:cs="Arial"/>
          <w:sz w:val="24"/>
          <w:szCs w:val="24"/>
          <w:lang w:val="es-ES_tradnl"/>
        </w:rPr>
        <w:t xml:space="preserve">Los resultados de la encuesta fueron expresados mediante la agrupación de las EPS de cada régimen en uno de cuatro grupos, de acuerdo con el puntaje obtenido, de la siguiente manera: </w:t>
      </w:r>
    </w:p>
    <w:p w:rsidR="00444CE2" w:rsidRDefault="00660FE7" w:rsidP="00444CE2">
      <w:pPr>
        <w:jc w:val="both"/>
        <w:rPr>
          <w:rFonts w:ascii="Arial" w:hAnsi="Arial" w:cs="Arial"/>
          <w:sz w:val="24"/>
          <w:szCs w:val="24"/>
          <w:lang w:val="es-ES_tradnl"/>
        </w:rPr>
      </w:pPr>
      <w:r>
        <w:rPr>
          <w:rFonts w:ascii="Arial" w:hAnsi="Arial" w:cs="Arial"/>
          <w:sz w:val="24"/>
          <w:szCs w:val="24"/>
          <w:lang w:val="es-ES_tradnl"/>
        </w:rPr>
        <w:t>I</w:t>
      </w:r>
      <w:r w:rsidR="00444CE2" w:rsidRPr="00444CE2">
        <w:rPr>
          <w:rFonts w:ascii="Arial" w:hAnsi="Arial" w:cs="Arial"/>
          <w:sz w:val="24"/>
          <w:szCs w:val="24"/>
          <w:lang w:val="es-ES_tradnl"/>
        </w:rPr>
        <w:t>magen 1</w:t>
      </w:r>
      <w:r w:rsidR="005B42CB">
        <w:rPr>
          <w:rFonts w:ascii="Arial" w:hAnsi="Arial" w:cs="Arial"/>
          <w:sz w:val="24"/>
          <w:szCs w:val="24"/>
          <w:lang w:val="es-ES_tradnl"/>
        </w:rPr>
        <w:t>.</w:t>
      </w:r>
    </w:p>
    <w:tbl>
      <w:tblPr>
        <w:tblStyle w:val="Tablaconcuadrcula"/>
        <w:tblW w:w="0" w:type="auto"/>
        <w:tblLook w:val="04A0"/>
      </w:tblPr>
      <w:tblGrid>
        <w:gridCol w:w="4489"/>
        <w:gridCol w:w="4489"/>
      </w:tblGrid>
      <w:tr w:rsidR="00444CE2" w:rsidTr="00A31CE2">
        <w:tc>
          <w:tcPr>
            <w:tcW w:w="4489" w:type="dxa"/>
            <w:shd w:val="clear" w:color="auto" w:fill="92CDDC" w:themeFill="accent5" w:themeFillTint="99"/>
          </w:tcPr>
          <w:p w:rsidR="00444CE2" w:rsidRPr="00444CE2" w:rsidRDefault="00444CE2" w:rsidP="00444CE2">
            <w:pPr>
              <w:jc w:val="center"/>
              <w:rPr>
                <w:rFonts w:ascii="Arial" w:hAnsi="Arial" w:cs="Arial"/>
                <w:b/>
                <w:sz w:val="24"/>
                <w:szCs w:val="24"/>
                <w:lang w:val="es-ES_tradnl"/>
              </w:rPr>
            </w:pPr>
            <w:r w:rsidRPr="00444CE2">
              <w:rPr>
                <w:rFonts w:ascii="Arial" w:hAnsi="Arial" w:cs="Arial"/>
                <w:b/>
                <w:sz w:val="24"/>
                <w:szCs w:val="24"/>
                <w:lang w:val="es-ES_tradnl"/>
              </w:rPr>
              <w:t>GRUPO</w:t>
            </w:r>
          </w:p>
        </w:tc>
        <w:tc>
          <w:tcPr>
            <w:tcW w:w="4489" w:type="dxa"/>
            <w:shd w:val="clear" w:color="auto" w:fill="000000" w:themeFill="text1"/>
          </w:tcPr>
          <w:p w:rsidR="00444CE2" w:rsidRPr="00444CE2" w:rsidRDefault="00444CE2" w:rsidP="00444CE2">
            <w:pPr>
              <w:jc w:val="center"/>
              <w:rPr>
                <w:rFonts w:ascii="Arial" w:hAnsi="Arial" w:cs="Arial"/>
                <w:b/>
                <w:sz w:val="24"/>
                <w:szCs w:val="24"/>
                <w:lang w:val="es-ES_tradnl"/>
              </w:rPr>
            </w:pPr>
            <w:r w:rsidRPr="00444CE2">
              <w:rPr>
                <w:rFonts w:ascii="Arial" w:hAnsi="Arial" w:cs="Arial"/>
                <w:b/>
                <w:sz w:val="24"/>
                <w:szCs w:val="24"/>
                <w:lang w:val="es-ES_tradnl"/>
              </w:rPr>
              <w:t>RANGO</w:t>
            </w:r>
          </w:p>
        </w:tc>
      </w:tr>
      <w:tr w:rsidR="00444CE2" w:rsidTr="00A31CE2">
        <w:tc>
          <w:tcPr>
            <w:tcW w:w="4489" w:type="dxa"/>
            <w:shd w:val="clear" w:color="auto" w:fill="DAEEF3" w:themeFill="accent5" w:themeFillTint="33"/>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ALTO</w:t>
            </w:r>
          </w:p>
        </w:tc>
        <w:tc>
          <w:tcPr>
            <w:tcW w:w="4489" w:type="dxa"/>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Por encima del percentil 75</w:t>
            </w:r>
          </w:p>
        </w:tc>
      </w:tr>
      <w:tr w:rsidR="00444CE2" w:rsidTr="00A31CE2">
        <w:tc>
          <w:tcPr>
            <w:tcW w:w="4489" w:type="dxa"/>
            <w:shd w:val="clear" w:color="auto" w:fill="DAEEF3" w:themeFill="accent5" w:themeFillTint="33"/>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MEDIO ALTO</w:t>
            </w:r>
          </w:p>
        </w:tc>
        <w:tc>
          <w:tcPr>
            <w:tcW w:w="4489" w:type="dxa"/>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Entre percentil 50 y percentil 75</w:t>
            </w:r>
          </w:p>
        </w:tc>
      </w:tr>
      <w:tr w:rsidR="00444CE2" w:rsidTr="00A31CE2">
        <w:tc>
          <w:tcPr>
            <w:tcW w:w="4489" w:type="dxa"/>
            <w:shd w:val="clear" w:color="auto" w:fill="DAEEF3" w:themeFill="accent5" w:themeFillTint="33"/>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MEDIO BAJO</w:t>
            </w:r>
          </w:p>
        </w:tc>
        <w:tc>
          <w:tcPr>
            <w:tcW w:w="4489" w:type="dxa"/>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Entre percentil 25 y percentil 50</w:t>
            </w:r>
          </w:p>
        </w:tc>
      </w:tr>
      <w:tr w:rsidR="00444CE2" w:rsidTr="00A31CE2">
        <w:tc>
          <w:tcPr>
            <w:tcW w:w="4489" w:type="dxa"/>
            <w:shd w:val="clear" w:color="auto" w:fill="DAEEF3" w:themeFill="accent5" w:themeFillTint="33"/>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BAJO</w:t>
            </w:r>
          </w:p>
        </w:tc>
        <w:tc>
          <w:tcPr>
            <w:tcW w:w="4489" w:type="dxa"/>
          </w:tcPr>
          <w:p w:rsidR="00444CE2" w:rsidRDefault="00444CE2" w:rsidP="00444CE2">
            <w:pPr>
              <w:jc w:val="both"/>
              <w:rPr>
                <w:rFonts w:ascii="Arial" w:hAnsi="Arial" w:cs="Arial"/>
                <w:sz w:val="24"/>
                <w:szCs w:val="24"/>
                <w:lang w:val="es-ES_tradnl"/>
              </w:rPr>
            </w:pPr>
            <w:r>
              <w:rPr>
                <w:rFonts w:ascii="Arial" w:hAnsi="Arial" w:cs="Arial"/>
                <w:sz w:val="24"/>
                <w:szCs w:val="24"/>
                <w:lang w:val="es-ES_tradnl"/>
              </w:rPr>
              <w:t>Por debajo de percentil 25</w:t>
            </w:r>
          </w:p>
        </w:tc>
      </w:tr>
    </w:tbl>
    <w:p w:rsidR="00660FE7" w:rsidRDefault="00660FE7" w:rsidP="00444CE2">
      <w:pPr>
        <w:jc w:val="both"/>
        <w:rPr>
          <w:rFonts w:ascii="Arial" w:hAnsi="Arial" w:cs="Arial"/>
          <w:sz w:val="24"/>
          <w:szCs w:val="24"/>
          <w:lang w:val="es-ES_tradnl"/>
        </w:rPr>
      </w:pP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ubicación de las EPS dentro de cada grupo corresponde a un ordenamiento alfabético y no refleja el puntaje obtenido.</w:t>
      </w:r>
    </w:p>
    <w:p w:rsidR="00444CE2" w:rsidRDefault="00660FE7" w:rsidP="00444CE2">
      <w:pPr>
        <w:jc w:val="both"/>
        <w:rPr>
          <w:rFonts w:ascii="Arial" w:hAnsi="Arial" w:cs="Arial"/>
          <w:sz w:val="24"/>
          <w:szCs w:val="24"/>
          <w:lang w:val="es-ES_tradnl"/>
        </w:rPr>
      </w:pPr>
      <w:r>
        <w:rPr>
          <w:rFonts w:ascii="Arial" w:hAnsi="Arial" w:cs="Arial"/>
          <w:sz w:val="24"/>
          <w:szCs w:val="24"/>
          <w:lang w:val="es-ES_tradnl"/>
        </w:rPr>
        <w:t xml:space="preserve">Imagen 2. </w:t>
      </w:r>
      <w:r w:rsidR="00444CE2" w:rsidRPr="00444CE2">
        <w:rPr>
          <w:rFonts w:ascii="Arial" w:hAnsi="Arial" w:cs="Arial"/>
          <w:sz w:val="24"/>
          <w:szCs w:val="24"/>
          <w:lang w:val="es-ES_tradnl"/>
        </w:rPr>
        <w:t xml:space="preserve">Régimen Contributivo </w:t>
      </w:r>
    </w:p>
    <w:tbl>
      <w:tblPr>
        <w:tblStyle w:val="Tablaconcuadrcula"/>
        <w:tblW w:w="0" w:type="auto"/>
        <w:tblLook w:val="04A0"/>
      </w:tblPr>
      <w:tblGrid>
        <w:gridCol w:w="4489"/>
        <w:gridCol w:w="4489"/>
      </w:tblGrid>
      <w:tr w:rsidR="00A31CE2" w:rsidTr="00660FE7">
        <w:tc>
          <w:tcPr>
            <w:tcW w:w="4489" w:type="dxa"/>
            <w:shd w:val="clear" w:color="auto" w:fill="92CDDC" w:themeFill="accent5" w:themeFillTint="99"/>
          </w:tcPr>
          <w:p w:rsidR="00A31CE2" w:rsidRPr="00660FE7" w:rsidRDefault="00660FE7" w:rsidP="00660FE7">
            <w:pPr>
              <w:jc w:val="center"/>
              <w:rPr>
                <w:rFonts w:ascii="Arial" w:hAnsi="Arial" w:cs="Arial"/>
                <w:b/>
                <w:sz w:val="24"/>
                <w:szCs w:val="24"/>
                <w:lang w:val="es-ES_tradnl"/>
              </w:rPr>
            </w:pPr>
            <w:r w:rsidRPr="00660FE7">
              <w:rPr>
                <w:rFonts w:ascii="Arial" w:hAnsi="Arial" w:cs="Arial"/>
                <w:b/>
                <w:sz w:val="24"/>
                <w:szCs w:val="24"/>
                <w:lang w:val="es-ES_tradnl"/>
              </w:rPr>
              <w:t>GRUPO</w:t>
            </w:r>
          </w:p>
        </w:tc>
        <w:tc>
          <w:tcPr>
            <w:tcW w:w="4489" w:type="dxa"/>
            <w:shd w:val="clear" w:color="auto" w:fill="000000" w:themeFill="text1"/>
          </w:tcPr>
          <w:p w:rsidR="00A31CE2" w:rsidRPr="00660FE7" w:rsidRDefault="00660FE7" w:rsidP="00660FE7">
            <w:pPr>
              <w:jc w:val="center"/>
              <w:rPr>
                <w:rFonts w:ascii="Arial" w:hAnsi="Arial" w:cs="Arial"/>
                <w:b/>
                <w:sz w:val="24"/>
                <w:szCs w:val="24"/>
                <w:lang w:val="es-ES_tradnl"/>
              </w:rPr>
            </w:pPr>
            <w:r w:rsidRPr="00660FE7">
              <w:rPr>
                <w:rFonts w:ascii="Arial" w:hAnsi="Arial" w:cs="Arial"/>
                <w:b/>
                <w:sz w:val="24"/>
                <w:szCs w:val="24"/>
                <w:lang w:val="es-ES_tradnl"/>
              </w:rPr>
              <w:t>EPS</w:t>
            </w:r>
          </w:p>
        </w:tc>
      </w:tr>
      <w:tr w:rsidR="00660FE7" w:rsidTr="00660FE7">
        <w:tc>
          <w:tcPr>
            <w:tcW w:w="4489" w:type="dxa"/>
            <w:vMerge w:val="restart"/>
            <w:shd w:val="clear" w:color="auto" w:fill="DAEEF3" w:themeFill="accent5" w:themeFillTint="33"/>
            <w:vAlign w:val="center"/>
          </w:tcPr>
          <w:p w:rsidR="00660FE7" w:rsidRDefault="00660FE7" w:rsidP="00660FE7">
            <w:pPr>
              <w:jc w:val="center"/>
              <w:rPr>
                <w:rFonts w:ascii="Arial" w:hAnsi="Arial" w:cs="Arial"/>
                <w:sz w:val="24"/>
                <w:szCs w:val="24"/>
                <w:lang w:val="es-ES_tradnl"/>
              </w:rPr>
            </w:pPr>
            <w:r>
              <w:rPr>
                <w:rFonts w:ascii="Arial" w:hAnsi="Arial" w:cs="Arial"/>
                <w:sz w:val="24"/>
                <w:szCs w:val="24"/>
                <w:lang w:val="es-ES_tradnl"/>
              </w:rPr>
              <w:t>ALTO</w:t>
            </w: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Aliansalud</w:t>
            </w:r>
          </w:p>
        </w:tc>
      </w:tr>
      <w:tr w:rsidR="00660FE7" w:rsidTr="00660FE7">
        <w:tc>
          <w:tcPr>
            <w:tcW w:w="4489" w:type="dxa"/>
            <w:vMerge/>
            <w:shd w:val="clear" w:color="auto" w:fill="DAEEF3" w:themeFill="accent5" w:themeFillTint="33"/>
          </w:tcPr>
          <w:p w:rsidR="00660FE7" w:rsidRDefault="00660FE7" w:rsidP="00444CE2">
            <w:pPr>
              <w:jc w:val="both"/>
              <w:rPr>
                <w:rFonts w:ascii="Arial" w:hAnsi="Arial" w:cs="Arial"/>
                <w:sz w:val="24"/>
                <w:szCs w:val="24"/>
                <w:lang w:val="es-ES_tradnl"/>
              </w:rPr>
            </w:pP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Comfenalco Valle EPS</w:t>
            </w:r>
          </w:p>
        </w:tc>
      </w:tr>
      <w:tr w:rsidR="00660FE7" w:rsidTr="00660FE7">
        <w:tc>
          <w:tcPr>
            <w:tcW w:w="4489" w:type="dxa"/>
            <w:vMerge/>
            <w:shd w:val="clear" w:color="auto" w:fill="DAEEF3" w:themeFill="accent5" w:themeFillTint="33"/>
          </w:tcPr>
          <w:p w:rsidR="00660FE7" w:rsidRDefault="00660FE7" w:rsidP="00444CE2">
            <w:pPr>
              <w:jc w:val="both"/>
              <w:rPr>
                <w:rFonts w:ascii="Arial" w:hAnsi="Arial" w:cs="Arial"/>
                <w:sz w:val="24"/>
                <w:szCs w:val="24"/>
                <w:lang w:val="es-ES_tradnl"/>
              </w:rPr>
            </w:pP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Empresas Públicas de Medellín. Centro Medico</w:t>
            </w:r>
          </w:p>
        </w:tc>
      </w:tr>
      <w:tr w:rsidR="00660FE7" w:rsidTr="00660FE7">
        <w:tc>
          <w:tcPr>
            <w:tcW w:w="4489" w:type="dxa"/>
            <w:vMerge/>
            <w:shd w:val="clear" w:color="auto" w:fill="DAEEF3" w:themeFill="accent5" w:themeFillTint="33"/>
          </w:tcPr>
          <w:p w:rsidR="00660FE7" w:rsidRDefault="00660FE7" w:rsidP="00444CE2">
            <w:pPr>
              <w:jc w:val="both"/>
              <w:rPr>
                <w:rFonts w:ascii="Arial" w:hAnsi="Arial" w:cs="Arial"/>
                <w:sz w:val="24"/>
                <w:szCs w:val="24"/>
                <w:lang w:val="es-ES_tradnl"/>
              </w:rPr>
            </w:pP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EPS programa Comfenalco Antioquia</w:t>
            </w:r>
          </w:p>
        </w:tc>
      </w:tr>
      <w:tr w:rsidR="00660FE7" w:rsidTr="00660FE7">
        <w:tc>
          <w:tcPr>
            <w:tcW w:w="4489" w:type="dxa"/>
            <w:vMerge/>
            <w:shd w:val="clear" w:color="auto" w:fill="DAEEF3" w:themeFill="accent5" w:themeFillTint="33"/>
          </w:tcPr>
          <w:p w:rsidR="00660FE7" w:rsidRDefault="00660FE7" w:rsidP="00444CE2">
            <w:pPr>
              <w:jc w:val="both"/>
              <w:rPr>
                <w:rFonts w:ascii="Arial" w:hAnsi="Arial" w:cs="Arial"/>
                <w:sz w:val="24"/>
                <w:szCs w:val="24"/>
                <w:lang w:val="es-ES_tradnl"/>
              </w:rPr>
            </w:pP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Suramericana</w:t>
            </w:r>
          </w:p>
        </w:tc>
      </w:tr>
      <w:tr w:rsidR="00660FE7" w:rsidTr="00660FE7">
        <w:tc>
          <w:tcPr>
            <w:tcW w:w="4489" w:type="dxa"/>
            <w:vMerge w:val="restart"/>
            <w:shd w:val="clear" w:color="auto" w:fill="DAEEF3" w:themeFill="accent5" w:themeFillTint="33"/>
            <w:vAlign w:val="center"/>
          </w:tcPr>
          <w:p w:rsidR="00660FE7" w:rsidRDefault="00660FE7" w:rsidP="00660FE7">
            <w:pPr>
              <w:jc w:val="center"/>
              <w:rPr>
                <w:rFonts w:ascii="Arial" w:hAnsi="Arial" w:cs="Arial"/>
                <w:sz w:val="24"/>
                <w:szCs w:val="24"/>
                <w:lang w:val="es-ES_tradnl"/>
              </w:rPr>
            </w:pPr>
            <w:r>
              <w:rPr>
                <w:rFonts w:ascii="Arial" w:hAnsi="Arial" w:cs="Arial"/>
                <w:sz w:val="24"/>
                <w:szCs w:val="24"/>
                <w:lang w:val="es-ES_tradnl"/>
              </w:rPr>
              <w:t>MEDIO ALTO</w:t>
            </w: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Café salud</w:t>
            </w:r>
          </w:p>
        </w:tc>
      </w:tr>
      <w:tr w:rsidR="00660FE7" w:rsidTr="00660FE7">
        <w:tc>
          <w:tcPr>
            <w:tcW w:w="4489" w:type="dxa"/>
            <w:vMerge/>
            <w:shd w:val="clear" w:color="auto" w:fill="DAEEF3" w:themeFill="accent5" w:themeFillTint="33"/>
          </w:tcPr>
          <w:p w:rsidR="00660FE7" w:rsidRDefault="00660FE7" w:rsidP="00444CE2">
            <w:pPr>
              <w:jc w:val="both"/>
              <w:rPr>
                <w:rFonts w:ascii="Arial" w:hAnsi="Arial" w:cs="Arial"/>
                <w:sz w:val="24"/>
                <w:szCs w:val="24"/>
                <w:lang w:val="es-ES_tradnl"/>
              </w:rPr>
            </w:pPr>
          </w:p>
        </w:tc>
        <w:tc>
          <w:tcPr>
            <w:tcW w:w="4489" w:type="dxa"/>
          </w:tcPr>
          <w:p w:rsidR="00660FE7" w:rsidRDefault="00660FE7" w:rsidP="00444CE2">
            <w:pPr>
              <w:jc w:val="both"/>
              <w:rPr>
                <w:rFonts w:ascii="Arial" w:hAnsi="Arial" w:cs="Arial"/>
                <w:sz w:val="24"/>
                <w:szCs w:val="24"/>
                <w:lang w:val="es-ES_tradnl"/>
              </w:rPr>
            </w:pPr>
            <w:r>
              <w:rPr>
                <w:rFonts w:ascii="Arial" w:hAnsi="Arial" w:cs="Arial"/>
                <w:sz w:val="24"/>
                <w:szCs w:val="24"/>
                <w:lang w:val="es-ES_tradnl"/>
              </w:rPr>
              <w:t>Colpatria</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Compensar</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Cruz Blanca</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Salud Total</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Sanitas</w:t>
            </w:r>
          </w:p>
        </w:tc>
      </w:tr>
      <w:tr w:rsidR="00660FE7" w:rsidTr="00660FE7">
        <w:tc>
          <w:tcPr>
            <w:tcW w:w="4489" w:type="dxa"/>
            <w:vMerge w:val="restart"/>
            <w:shd w:val="clear" w:color="auto" w:fill="DAEEF3" w:themeFill="accent5" w:themeFillTint="33"/>
            <w:vAlign w:val="center"/>
          </w:tcPr>
          <w:p w:rsidR="00660FE7" w:rsidRDefault="00660FE7" w:rsidP="00660FE7">
            <w:pPr>
              <w:jc w:val="center"/>
              <w:rPr>
                <w:rFonts w:ascii="Arial" w:hAnsi="Arial" w:cs="Arial"/>
                <w:sz w:val="24"/>
                <w:szCs w:val="24"/>
                <w:lang w:val="es-ES_tradnl"/>
              </w:rPr>
            </w:pPr>
            <w:r>
              <w:rPr>
                <w:rFonts w:ascii="Arial" w:hAnsi="Arial" w:cs="Arial"/>
                <w:sz w:val="24"/>
                <w:szCs w:val="24"/>
                <w:lang w:val="es-ES_tradnl"/>
              </w:rPr>
              <w:t>MEDIO BAJO</w:t>
            </w: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Coomeva</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Fondo del Pasivo Social de los Ferrocarriles Nacionales.</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Nueva Eps</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Saludcoop</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660FE7">
            <w:pPr>
              <w:jc w:val="both"/>
              <w:rPr>
                <w:rFonts w:ascii="Arial" w:hAnsi="Arial" w:cs="Arial"/>
                <w:sz w:val="24"/>
                <w:szCs w:val="24"/>
                <w:lang w:val="es-ES_tradnl"/>
              </w:rPr>
            </w:pPr>
            <w:r>
              <w:rPr>
                <w:rFonts w:ascii="Arial" w:hAnsi="Arial" w:cs="Arial"/>
                <w:sz w:val="24"/>
                <w:szCs w:val="24"/>
                <w:lang w:val="es-ES_tradnl"/>
              </w:rPr>
              <w:t>Servicio Occidental de Salud S.A.</w:t>
            </w:r>
          </w:p>
        </w:tc>
      </w:tr>
      <w:tr w:rsidR="00660FE7" w:rsidTr="00660FE7">
        <w:tc>
          <w:tcPr>
            <w:tcW w:w="4489" w:type="dxa"/>
            <w:vMerge w:val="restart"/>
            <w:shd w:val="clear" w:color="auto" w:fill="DAEEF3" w:themeFill="accent5" w:themeFillTint="33"/>
            <w:vAlign w:val="center"/>
          </w:tcPr>
          <w:p w:rsidR="00660FE7" w:rsidRDefault="00660FE7" w:rsidP="00660FE7">
            <w:pPr>
              <w:jc w:val="center"/>
              <w:rPr>
                <w:rFonts w:ascii="Arial" w:hAnsi="Arial" w:cs="Arial"/>
                <w:sz w:val="24"/>
                <w:szCs w:val="24"/>
                <w:lang w:val="es-ES_tradnl"/>
              </w:rPr>
            </w:pPr>
            <w:r>
              <w:rPr>
                <w:rFonts w:ascii="Arial" w:hAnsi="Arial" w:cs="Arial"/>
                <w:sz w:val="24"/>
                <w:szCs w:val="24"/>
                <w:lang w:val="es-ES_tradnl"/>
              </w:rPr>
              <w:t>BAJO</w:t>
            </w: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Famisanar</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proofErr w:type="spellStart"/>
            <w:r>
              <w:rPr>
                <w:rFonts w:ascii="Arial" w:hAnsi="Arial" w:cs="Arial"/>
                <w:sz w:val="24"/>
                <w:szCs w:val="24"/>
                <w:lang w:val="es-ES_tradnl"/>
              </w:rPr>
              <w:t>Golden</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Group</w:t>
            </w:r>
            <w:proofErr w:type="spellEnd"/>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Humana Vivir</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Salud Vida</w:t>
            </w:r>
          </w:p>
        </w:tc>
      </w:tr>
      <w:tr w:rsidR="00660FE7" w:rsidTr="00660FE7">
        <w:tc>
          <w:tcPr>
            <w:tcW w:w="4489" w:type="dxa"/>
            <w:vMerge/>
            <w:shd w:val="clear" w:color="auto" w:fill="DAEEF3" w:themeFill="accent5" w:themeFillTint="33"/>
          </w:tcPr>
          <w:p w:rsidR="00660FE7" w:rsidRDefault="00660FE7" w:rsidP="00915005">
            <w:pPr>
              <w:jc w:val="both"/>
              <w:rPr>
                <w:rFonts w:ascii="Arial" w:hAnsi="Arial" w:cs="Arial"/>
                <w:sz w:val="24"/>
                <w:szCs w:val="24"/>
                <w:lang w:val="es-ES_tradnl"/>
              </w:rPr>
            </w:pPr>
          </w:p>
        </w:tc>
        <w:tc>
          <w:tcPr>
            <w:tcW w:w="4489" w:type="dxa"/>
          </w:tcPr>
          <w:p w:rsidR="00660FE7" w:rsidRDefault="00660FE7" w:rsidP="00915005">
            <w:pPr>
              <w:jc w:val="both"/>
              <w:rPr>
                <w:rFonts w:ascii="Arial" w:hAnsi="Arial" w:cs="Arial"/>
                <w:sz w:val="24"/>
                <w:szCs w:val="24"/>
                <w:lang w:val="es-ES_tradnl"/>
              </w:rPr>
            </w:pPr>
            <w:r>
              <w:rPr>
                <w:rFonts w:ascii="Arial" w:hAnsi="Arial" w:cs="Arial"/>
                <w:sz w:val="24"/>
                <w:szCs w:val="24"/>
                <w:lang w:val="es-ES_tradnl"/>
              </w:rPr>
              <w:t>Sol Salud.</w:t>
            </w:r>
          </w:p>
        </w:tc>
      </w:tr>
    </w:tbl>
    <w:p w:rsidR="00444CE2" w:rsidRPr="00444CE2" w:rsidRDefault="00444CE2" w:rsidP="00444CE2">
      <w:pPr>
        <w:jc w:val="both"/>
        <w:rPr>
          <w:rFonts w:ascii="Arial" w:hAnsi="Arial" w:cs="Arial"/>
          <w:sz w:val="24"/>
          <w:szCs w:val="24"/>
          <w:lang w:val="es-ES_tradnl"/>
        </w:rPr>
      </w:pPr>
    </w:p>
    <w:p w:rsidR="00444CE2" w:rsidRDefault="005B42CB" w:rsidP="00444CE2">
      <w:pPr>
        <w:jc w:val="both"/>
        <w:rPr>
          <w:rFonts w:ascii="Arial" w:hAnsi="Arial" w:cs="Arial"/>
          <w:sz w:val="24"/>
          <w:szCs w:val="24"/>
          <w:lang w:val="es-ES_tradnl"/>
        </w:rPr>
      </w:pPr>
      <w:r>
        <w:rPr>
          <w:rFonts w:ascii="Arial" w:hAnsi="Arial" w:cs="Arial"/>
          <w:sz w:val="24"/>
          <w:szCs w:val="24"/>
          <w:lang w:val="es-ES_tradnl"/>
        </w:rPr>
        <w:t xml:space="preserve">Imagen 3. </w:t>
      </w:r>
      <w:r w:rsidR="00444CE2" w:rsidRPr="00444CE2">
        <w:rPr>
          <w:rFonts w:ascii="Arial" w:hAnsi="Arial" w:cs="Arial"/>
          <w:sz w:val="24"/>
          <w:szCs w:val="24"/>
          <w:lang w:val="es-ES_tradnl"/>
        </w:rPr>
        <w:t>R</w:t>
      </w:r>
      <w:r>
        <w:rPr>
          <w:rFonts w:ascii="Arial" w:hAnsi="Arial" w:cs="Arial"/>
          <w:sz w:val="24"/>
          <w:szCs w:val="24"/>
          <w:lang w:val="es-ES_tradnl"/>
        </w:rPr>
        <w:t xml:space="preserve">égimen Subsidiado </w:t>
      </w:r>
    </w:p>
    <w:tbl>
      <w:tblPr>
        <w:tblStyle w:val="Tablaconcuadrcula"/>
        <w:tblW w:w="0" w:type="auto"/>
        <w:tblLook w:val="04A0"/>
      </w:tblPr>
      <w:tblGrid>
        <w:gridCol w:w="4489"/>
        <w:gridCol w:w="4489"/>
      </w:tblGrid>
      <w:tr w:rsidR="00F30C0C" w:rsidTr="00915005">
        <w:tc>
          <w:tcPr>
            <w:tcW w:w="4489" w:type="dxa"/>
            <w:shd w:val="clear" w:color="auto" w:fill="92CDDC" w:themeFill="accent5" w:themeFillTint="99"/>
          </w:tcPr>
          <w:p w:rsidR="00F30C0C" w:rsidRPr="00660FE7" w:rsidRDefault="00F30C0C" w:rsidP="00915005">
            <w:pPr>
              <w:jc w:val="center"/>
              <w:rPr>
                <w:rFonts w:ascii="Arial" w:hAnsi="Arial" w:cs="Arial"/>
                <w:b/>
                <w:sz w:val="24"/>
                <w:szCs w:val="24"/>
                <w:lang w:val="es-ES_tradnl"/>
              </w:rPr>
            </w:pPr>
            <w:r w:rsidRPr="00660FE7">
              <w:rPr>
                <w:rFonts w:ascii="Arial" w:hAnsi="Arial" w:cs="Arial"/>
                <w:b/>
                <w:sz w:val="24"/>
                <w:szCs w:val="24"/>
                <w:lang w:val="es-ES_tradnl"/>
              </w:rPr>
              <w:t>GRUPO</w:t>
            </w:r>
          </w:p>
        </w:tc>
        <w:tc>
          <w:tcPr>
            <w:tcW w:w="4489" w:type="dxa"/>
            <w:shd w:val="clear" w:color="auto" w:fill="000000" w:themeFill="text1"/>
          </w:tcPr>
          <w:p w:rsidR="00F30C0C" w:rsidRPr="00660FE7" w:rsidRDefault="00F30C0C" w:rsidP="00915005">
            <w:pPr>
              <w:jc w:val="center"/>
              <w:rPr>
                <w:rFonts w:ascii="Arial" w:hAnsi="Arial" w:cs="Arial"/>
                <w:b/>
                <w:sz w:val="24"/>
                <w:szCs w:val="24"/>
                <w:lang w:val="es-ES_tradnl"/>
              </w:rPr>
            </w:pPr>
            <w:r w:rsidRPr="00660FE7">
              <w:rPr>
                <w:rFonts w:ascii="Arial" w:hAnsi="Arial" w:cs="Arial"/>
                <w:b/>
                <w:sz w:val="24"/>
                <w:szCs w:val="24"/>
                <w:lang w:val="es-ES_tradnl"/>
              </w:rPr>
              <w:t>EPS</w:t>
            </w:r>
          </w:p>
        </w:tc>
      </w:tr>
      <w:tr w:rsidR="004933F8" w:rsidTr="00915005">
        <w:tc>
          <w:tcPr>
            <w:tcW w:w="4489" w:type="dxa"/>
            <w:vMerge w:val="restart"/>
            <w:shd w:val="clear" w:color="auto" w:fill="DAEEF3" w:themeFill="accent5" w:themeFillTint="33"/>
            <w:vAlign w:val="center"/>
          </w:tcPr>
          <w:p w:rsidR="004933F8" w:rsidRDefault="004933F8" w:rsidP="00915005">
            <w:pPr>
              <w:jc w:val="center"/>
              <w:rPr>
                <w:rFonts w:ascii="Arial" w:hAnsi="Arial" w:cs="Arial"/>
                <w:sz w:val="24"/>
                <w:szCs w:val="24"/>
                <w:lang w:val="es-ES_tradnl"/>
              </w:rPr>
            </w:pPr>
            <w:r>
              <w:rPr>
                <w:rFonts w:ascii="Arial" w:hAnsi="Arial" w:cs="Arial"/>
                <w:sz w:val="24"/>
                <w:szCs w:val="24"/>
                <w:lang w:val="es-ES_tradnl"/>
              </w:rPr>
              <w:t>ALTO</w:t>
            </w:r>
          </w:p>
        </w:tc>
        <w:tc>
          <w:tcPr>
            <w:tcW w:w="4489" w:type="dxa"/>
          </w:tcPr>
          <w:p w:rsidR="004933F8" w:rsidRDefault="005F60F8" w:rsidP="00915005">
            <w:pPr>
              <w:jc w:val="both"/>
              <w:rPr>
                <w:rFonts w:ascii="Arial" w:hAnsi="Arial" w:cs="Arial"/>
                <w:sz w:val="24"/>
                <w:szCs w:val="24"/>
                <w:lang w:val="es-ES_tradnl"/>
              </w:rPr>
            </w:pPr>
            <w:r>
              <w:rPr>
                <w:rFonts w:ascii="Arial" w:hAnsi="Arial" w:cs="Arial"/>
                <w:sz w:val="24"/>
                <w:szCs w:val="24"/>
                <w:lang w:val="es-ES_tradnl"/>
              </w:rPr>
              <w:t>Asociación</w:t>
            </w:r>
            <w:r w:rsidR="004933F8">
              <w:rPr>
                <w:rFonts w:ascii="Arial" w:hAnsi="Arial" w:cs="Arial"/>
                <w:sz w:val="24"/>
                <w:szCs w:val="24"/>
                <w:lang w:val="es-ES_tradnl"/>
              </w:rPr>
              <w:t xml:space="preserve"> Mutual Barrios Unidos de </w:t>
            </w:r>
            <w:r>
              <w:rPr>
                <w:rFonts w:ascii="Arial" w:hAnsi="Arial" w:cs="Arial"/>
                <w:sz w:val="24"/>
                <w:szCs w:val="24"/>
                <w:lang w:val="es-ES_tradnl"/>
              </w:rPr>
              <w:t>Quibdó</w:t>
            </w:r>
            <w:r w:rsidR="004933F8">
              <w:rPr>
                <w:rFonts w:ascii="Arial" w:hAnsi="Arial" w:cs="Arial"/>
                <w:sz w:val="24"/>
                <w:szCs w:val="24"/>
                <w:lang w:val="es-ES_tradnl"/>
              </w:rPr>
              <w:t xml:space="preserve"> E.S.S.</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5F60F8" w:rsidP="00915005">
            <w:pPr>
              <w:jc w:val="both"/>
              <w:rPr>
                <w:rFonts w:ascii="Arial" w:hAnsi="Arial" w:cs="Arial"/>
                <w:sz w:val="24"/>
                <w:szCs w:val="24"/>
                <w:lang w:val="es-ES_tradnl"/>
              </w:rPr>
            </w:pPr>
            <w:r>
              <w:rPr>
                <w:rFonts w:ascii="Arial" w:hAnsi="Arial" w:cs="Arial"/>
                <w:sz w:val="24"/>
                <w:szCs w:val="24"/>
                <w:lang w:val="es-ES_tradnl"/>
              </w:rPr>
              <w:t>Asociación</w:t>
            </w:r>
            <w:r w:rsidR="004933F8">
              <w:rPr>
                <w:rFonts w:ascii="Arial" w:hAnsi="Arial" w:cs="Arial"/>
                <w:sz w:val="24"/>
                <w:szCs w:val="24"/>
                <w:lang w:val="es-ES_tradnl"/>
              </w:rPr>
              <w:t xml:space="preserve"> Mutual Ser Empresa Solidaria de Salud ESS</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Cafesalud</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 Cartagena “Comfamiliar”</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 fenalco de Tolima Comfenalco</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del Huila “Comfamiliar”</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Cajacopi </w:t>
            </w:r>
            <w:r w:rsidR="005F60F8">
              <w:rPr>
                <w:rFonts w:ascii="Arial" w:hAnsi="Arial" w:cs="Arial"/>
                <w:sz w:val="24"/>
                <w:szCs w:val="24"/>
                <w:lang w:val="es-ES_tradnl"/>
              </w:rPr>
              <w:t>Atlántico</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Eps Programa Comfenalco Antioquia</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Pijao Salud</w:t>
            </w:r>
          </w:p>
        </w:tc>
      </w:tr>
      <w:tr w:rsidR="004933F8" w:rsidTr="00915005">
        <w:tc>
          <w:tcPr>
            <w:tcW w:w="4489" w:type="dxa"/>
            <w:vMerge/>
            <w:shd w:val="clear" w:color="auto" w:fill="DAEEF3" w:themeFill="accent5" w:themeFillTint="33"/>
          </w:tcPr>
          <w:p w:rsidR="004933F8" w:rsidRDefault="004933F8" w:rsidP="00915005">
            <w:pPr>
              <w:jc w:val="both"/>
              <w:rPr>
                <w:rFonts w:ascii="Arial" w:hAnsi="Arial" w:cs="Arial"/>
                <w:sz w:val="24"/>
                <w:szCs w:val="24"/>
                <w:lang w:val="es-ES_tradnl"/>
              </w:rPr>
            </w:pPr>
          </w:p>
        </w:tc>
        <w:tc>
          <w:tcPr>
            <w:tcW w:w="4489" w:type="dxa"/>
          </w:tcPr>
          <w:p w:rsidR="004933F8" w:rsidRDefault="004933F8" w:rsidP="00915005">
            <w:pPr>
              <w:jc w:val="both"/>
              <w:rPr>
                <w:rFonts w:ascii="Arial" w:hAnsi="Arial" w:cs="Arial"/>
                <w:sz w:val="24"/>
                <w:szCs w:val="24"/>
                <w:lang w:val="es-ES_tradnl"/>
              </w:rPr>
            </w:pPr>
            <w:r>
              <w:rPr>
                <w:rFonts w:ascii="Arial" w:hAnsi="Arial" w:cs="Arial"/>
                <w:sz w:val="24"/>
                <w:szCs w:val="24"/>
                <w:lang w:val="es-ES_tradnl"/>
              </w:rPr>
              <w:t>Selva Salud</w:t>
            </w:r>
          </w:p>
        </w:tc>
      </w:tr>
      <w:tr w:rsidR="00D36201" w:rsidTr="00915005">
        <w:tc>
          <w:tcPr>
            <w:tcW w:w="4489" w:type="dxa"/>
            <w:vMerge w:val="restart"/>
            <w:shd w:val="clear" w:color="auto" w:fill="DAEEF3" w:themeFill="accent5" w:themeFillTint="33"/>
            <w:vAlign w:val="center"/>
          </w:tcPr>
          <w:p w:rsidR="00D36201" w:rsidRDefault="00D36201" w:rsidP="00915005">
            <w:pPr>
              <w:jc w:val="center"/>
              <w:rPr>
                <w:rFonts w:ascii="Arial" w:hAnsi="Arial" w:cs="Arial"/>
                <w:sz w:val="24"/>
                <w:szCs w:val="24"/>
                <w:lang w:val="es-ES_tradnl"/>
              </w:rPr>
            </w:pPr>
            <w:r>
              <w:rPr>
                <w:rFonts w:ascii="Arial" w:hAnsi="Arial" w:cs="Arial"/>
                <w:sz w:val="24"/>
                <w:szCs w:val="24"/>
                <w:lang w:val="es-ES_tradnl"/>
              </w:rPr>
              <w:t>MEDIO ALTO</w:t>
            </w: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Asmet Salud</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5F60F8" w:rsidP="00915005">
            <w:pPr>
              <w:jc w:val="both"/>
              <w:rPr>
                <w:rFonts w:ascii="Arial" w:hAnsi="Arial" w:cs="Arial"/>
                <w:sz w:val="24"/>
                <w:szCs w:val="24"/>
                <w:lang w:val="es-ES_tradnl"/>
              </w:rPr>
            </w:pPr>
            <w:r>
              <w:rPr>
                <w:rFonts w:ascii="Arial" w:hAnsi="Arial" w:cs="Arial"/>
                <w:sz w:val="24"/>
                <w:szCs w:val="24"/>
                <w:lang w:val="es-ES_tradnl"/>
              </w:rPr>
              <w:t>Asociación</w:t>
            </w:r>
            <w:r w:rsidR="00D36201">
              <w:rPr>
                <w:rFonts w:ascii="Arial" w:hAnsi="Arial" w:cs="Arial"/>
                <w:sz w:val="24"/>
                <w:szCs w:val="24"/>
                <w:lang w:val="es-ES_tradnl"/>
              </w:rPr>
              <w:t xml:space="preserve"> </w:t>
            </w:r>
            <w:r>
              <w:rPr>
                <w:rFonts w:ascii="Arial" w:hAnsi="Arial" w:cs="Arial"/>
                <w:sz w:val="24"/>
                <w:szCs w:val="24"/>
                <w:lang w:val="es-ES_tradnl"/>
              </w:rPr>
              <w:t>Indígena</w:t>
            </w:r>
            <w:r w:rsidR="00D36201">
              <w:rPr>
                <w:rFonts w:ascii="Arial" w:hAnsi="Arial" w:cs="Arial"/>
                <w:sz w:val="24"/>
                <w:szCs w:val="24"/>
                <w:lang w:val="es-ES_tradnl"/>
              </w:rPr>
              <w:t xml:space="preserve"> del Cauca</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5F60F8" w:rsidP="00915005">
            <w:pPr>
              <w:jc w:val="both"/>
              <w:rPr>
                <w:rFonts w:ascii="Arial" w:hAnsi="Arial" w:cs="Arial"/>
                <w:sz w:val="24"/>
                <w:szCs w:val="24"/>
                <w:lang w:val="es-ES_tradnl"/>
              </w:rPr>
            </w:pPr>
            <w:r>
              <w:rPr>
                <w:rFonts w:ascii="Arial" w:hAnsi="Arial" w:cs="Arial"/>
                <w:sz w:val="24"/>
                <w:szCs w:val="24"/>
                <w:lang w:val="es-ES_tradnl"/>
              </w:rPr>
              <w:t>Asociación</w:t>
            </w:r>
            <w:r w:rsidR="00D36201">
              <w:rPr>
                <w:rFonts w:ascii="Arial" w:hAnsi="Arial" w:cs="Arial"/>
                <w:sz w:val="24"/>
                <w:szCs w:val="24"/>
                <w:lang w:val="es-ES_tradnl"/>
              </w:rPr>
              <w:t xml:space="preserve"> Mutual Empresa Solidaria de Salud de Nariño</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Cafam</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 </w:t>
            </w:r>
            <w:r w:rsidR="005F60F8">
              <w:rPr>
                <w:rFonts w:ascii="Arial" w:hAnsi="Arial" w:cs="Arial"/>
                <w:sz w:val="24"/>
                <w:szCs w:val="24"/>
                <w:lang w:val="es-ES_tradnl"/>
              </w:rPr>
              <w:t>Córdoba</w:t>
            </w:r>
            <w:r>
              <w:rPr>
                <w:rFonts w:ascii="Arial" w:hAnsi="Arial" w:cs="Arial"/>
                <w:sz w:val="24"/>
                <w:szCs w:val="24"/>
                <w:lang w:val="es-ES_tradnl"/>
              </w:rPr>
              <w:t xml:space="preserve"> Comfacor</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 la Guajira</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5F60F8">
              <w:rPr>
                <w:rFonts w:ascii="Arial" w:hAnsi="Arial" w:cs="Arial"/>
                <w:sz w:val="24"/>
                <w:szCs w:val="24"/>
                <w:lang w:val="es-ES_tradnl"/>
              </w:rPr>
              <w:t>Compensación</w:t>
            </w:r>
            <w:r>
              <w:rPr>
                <w:rFonts w:ascii="Arial" w:hAnsi="Arial" w:cs="Arial"/>
                <w:sz w:val="24"/>
                <w:szCs w:val="24"/>
                <w:lang w:val="es-ES_tradnl"/>
              </w:rPr>
              <w:t xml:space="preserve"> Familiar de Sucre</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Capresoca</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Comparta</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Empresa Mutual Para El Desarrollo Integral de la Salud</w:t>
            </w:r>
          </w:p>
        </w:tc>
      </w:tr>
      <w:tr w:rsidR="00D36201" w:rsidTr="00915005">
        <w:tc>
          <w:tcPr>
            <w:tcW w:w="4489" w:type="dxa"/>
            <w:vMerge/>
            <w:shd w:val="clear" w:color="auto" w:fill="DAEEF3" w:themeFill="accent5" w:themeFillTint="33"/>
          </w:tcPr>
          <w:p w:rsidR="00D36201" w:rsidRDefault="00D36201" w:rsidP="00915005">
            <w:pPr>
              <w:jc w:val="both"/>
              <w:rPr>
                <w:rFonts w:ascii="Arial" w:hAnsi="Arial" w:cs="Arial"/>
                <w:sz w:val="24"/>
                <w:szCs w:val="24"/>
                <w:lang w:val="es-ES_tradnl"/>
              </w:rPr>
            </w:pPr>
          </w:p>
        </w:tc>
        <w:tc>
          <w:tcPr>
            <w:tcW w:w="4489" w:type="dxa"/>
          </w:tcPr>
          <w:p w:rsidR="00D36201" w:rsidRDefault="00D36201" w:rsidP="00915005">
            <w:pPr>
              <w:jc w:val="both"/>
              <w:rPr>
                <w:rFonts w:ascii="Arial" w:hAnsi="Arial" w:cs="Arial"/>
                <w:sz w:val="24"/>
                <w:szCs w:val="24"/>
                <w:lang w:val="es-ES_tradnl"/>
              </w:rPr>
            </w:pPr>
            <w:r>
              <w:rPr>
                <w:rFonts w:ascii="Arial" w:hAnsi="Arial" w:cs="Arial"/>
                <w:sz w:val="24"/>
                <w:szCs w:val="24"/>
                <w:lang w:val="es-ES_tradnl"/>
              </w:rPr>
              <w:t>Mallamas</w:t>
            </w:r>
          </w:p>
        </w:tc>
      </w:tr>
      <w:tr w:rsidR="005F60F8" w:rsidTr="005F60F8">
        <w:tc>
          <w:tcPr>
            <w:tcW w:w="4489" w:type="dxa"/>
            <w:vMerge w:val="restart"/>
            <w:shd w:val="clear" w:color="auto" w:fill="DAEEF3" w:themeFill="accent5" w:themeFillTint="33"/>
            <w:vAlign w:val="center"/>
          </w:tcPr>
          <w:p w:rsidR="005F60F8" w:rsidRDefault="005F60F8" w:rsidP="005F60F8">
            <w:pPr>
              <w:jc w:val="center"/>
              <w:rPr>
                <w:rFonts w:ascii="Arial" w:hAnsi="Arial" w:cs="Arial"/>
                <w:sz w:val="24"/>
                <w:szCs w:val="24"/>
                <w:lang w:val="es-ES_tradnl"/>
              </w:rPr>
            </w:pPr>
            <w:r>
              <w:rPr>
                <w:rFonts w:ascii="Arial" w:hAnsi="Arial" w:cs="Arial"/>
                <w:sz w:val="24"/>
                <w:szCs w:val="24"/>
                <w:lang w:val="es-ES_tradnl"/>
              </w:rPr>
              <w:t>MEDIO BAJO</w:t>
            </w: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 xml:space="preserve">Asociación Indígena del Cesar y la </w:t>
            </w:r>
            <w:r>
              <w:rPr>
                <w:rFonts w:ascii="Arial" w:hAnsi="Arial" w:cs="Arial"/>
                <w:sz w:val="24"/>
                <w:szCs w:val="24"/>
                <w:lang w:val="es-ES_tradnl"/>
              </w:rPr>
              <w:lastRenderedPageBreak/>
              <w:t>Guajira</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Caja de Compensación Familiar C.C.F del Oriente de Colombia</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Caja de Compensación Familiar de Nariño “Comfamiliar Nariño”</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Caja de Compensación Familiar del Choco</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Comfaboy</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Comfama</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Cóndor</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Cooperativa de Salud y Desarrollo Integral Zona Sur Oriente</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D36201">
            <w:pPr>
              <w:jc w:val="both"/>
              <w:rPr>
                <w:rFonts w:ascii="Arial" w:hAnsi="Arial" w:cs="Arial"/>
                <w:sz w:val="24"/>
                <w:szCs w:val="24"/>
                <w:lang w:val="es-ES_tradnl"/>
              </w:rPr>
            </w:pPr>
            <w:r>
              <w:rPr>
                <w:rFonts w:ascii="Arial" w:hAnsi="Arial" w:cs="Arial"/>
                <w:sz w:val="24"/>
                <w:szCs w:val="24"/>
                <w:lang w:val="es-ES_tradnl"/>
              </w:rPr>
              <w:t>Ecoopsos</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proofErr w:type="spellStart"/>
            <w:r>
              <w:rPr>
                <w:rFonts w:ascii="Arial" w:hAnsi="Arial" w:cs="Arial"/>
                <w:sz w:val="24"/>
                <w:szCs w:val="24"/>
                <w:lang w:val="es-ES_tradnl"/>
              </w:rPr>
              <w:t>Manexka</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Epsi</w:t>
            </w:r>
            <w:proofErr w:type="spellEnd"/>
          </w:p>
        </w:tc>
      </w:tr>
      <w:tr w:rsidR="005F60F8" w:rsidTr="00915005">
        <w:tc>
          <w:tcPr>
            <w:tcW w:w="4489" w:type="dxa"/>
            <w:vMerge w:val="restart"/>
            <w:shd w:val="clear" w:color="auto" w:fill="DAEEF3" w:themeFill="accent5" w:themeFillTint="33"/>
            <w:vAlign w:val="center"/>
          </w:tcPr>
          <w:p w:rsidR="005F60F8" w:rsidRDefault="005F60F8" w:rsidP="00915005">
            <w:pPr>
              <w:jc w:val="center"/>
              <w:rPr>
                <w:rFonts w:ascii="Arial" w:hAnsi="Arial" w:cs="Arial"/>
                <w:sz w:val="24"/>
                <w:szCs w:val="24"/>
                <w:lang w:val="es-ES_tradnl"/>
              </w:rPr>
            </w:pPr>
            <w:r>
              <w:rPr>
                <w:rFonts w:ascii="Arial" w:hAnsi="Arial" w:cs="Arial"/>
                <w:sz w:val="24"/>
                <w:szCs w:val="24"/>
                <w:lang w:val="es-ES_tradnl"/>
              </w:rPr>
              <w:t>BAJO</w:t>
            </w:r>
          </w:p>
        </w:tc>
        <w:tc>
          <w:tcPr>
            <w:tcW w:w="4489" w:type="dxa"/>
          </w:tcPr>
          <w:p w:rsidR="005F60F8" w:rsidRDefault="005F60F8" w:rsidP="00915005">
            <w:pPr>
              <w:jc w:val="both"/>
              <w:rPr>
                <w:rFonts w:ascii="Arial" w:hAnsi="Arial" w:cs="Arial"/>
                <w:sz w:val="24"/>
                <w:szCs w:val="24"/>
                <w:lang w:val="es-ES_tradnl"/>
              </w:rPr>
            </w:pPr>
            <w:proofErr w:type="spellStart"/>
            <w:r>
              <w:rPr>
                <w:rFonts w:ascii="Arial" w:hAnsi="Arial" w:cs="Arial"/>
                <w:sz w:val="24"/>
                <w:szCs w:val="24"/>
                <w:lang w:val="es-ES_tradnl"/>
              </w:rPr>
              <w:t>Anaswayuu</w:t>
            </w:r>
            <w:proofErr w:type="spellEnd"/>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 xml:space="preserve">Caja de </w:t>
            </w:r>
            <w:r w:rsidR="009A0639">
              <w:rPr>
                <w:rFonts w:ascii="Arial" w:hAnsi="Arial" w:cs="Arial"/>
                <w:sz w:val="24"/>
                <w:szCs w:val="24"/>
                <w:lang w:val="es-ES_tradnl"/>
              </w:rPr>
              <w:t>Compensación</w:t>
            </w:r>
            <w:r>
              <w:rPr>
                <w:rFonts w:ascii="Arial" w:hAnsi="Arial" w:cs="Arial"/>
                <w:sz w:val="24"/>
                <w:szCs w:val="24"/>
                <w:lang w:val="es-ES_tradnl"/>
              </w:rPr>
              <w:t xml:space="preserve"> Familiar de Fenalco</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Capital Salud</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proofErr w:type="spellStart"/>
            <w:r>
              <w:rPr>
                <w:rFonts w:ascii="Arial" w:hAnsi="Arial" w:cs="Arial"/>
                <w:sz w:val="24"/>
                <w:szCs w:val="24"/>
                <w:lang w:val="es-ES_tradnl"/>
              </w:rPr>
              <w:t>Caprecom</w:t>
            </w:r>
            <w:proofErr w:type="spellEnd"/>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proofErr w:type="spellStart"/>
            <w:r>
              <w:rPr>
                <w:rFonts w:ascii="Arial" w:hAnsi="Arial" w:cs="Arial"/>
                <w:sz w:val="24"/>
                <w:szCs w:val="24"/>
                <w:lang w:val="es-ES_tradnl"/>
              </w:rPr>
              <w:t>Colsubsidio</w:t>
            </w:r>
            <w:proofErr w:type="spellEnd"/>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proofErr w:type="spellStart"/>
            <w:r>
              <w:rPr>
                <w:rFonts w:ascii="Arial" w:hAnsi="Arial" w:cs="Arial"/>
                <w:sz w:val="24"/>
                <w:szCs w:val="24"/>
                <w:lang w:val="es-ES_tradnl"/>
              </w:rPr>
              <w:t>Comfacundi</w:t>
            </w:r>
            <w:proofErr w:type="spellEnd"/>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Convida</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Humana Vivir</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Salud Vida</w:t>
            </w:r>
          </w:p>
        </w:tc>
      </w:tr>
      <w:tr w:rsidR="005F60F8" w:rsidTr="00915005">
        <w:tc>
          <w:tcPr>
            <w:tcW w:w="4489" w:type="dxa"/>
            <w:vMerge/>
            <w:shd w:val="clear" w:color="auto" w:fill="DAEEF3" w:themeFill="accent5" w:themeFillTint="33"/>
          </w:tcPr>
          <w:p w:rsidR="005F60F8" w:rsidRDefault="005F60F8" w:rsidP="00915005">
            <w:pPr>
              <w:jc w:val="both"/>
              <w:rPr>
                <w:rFonts w:ascii="Arial" w:hAnsi="Arial" w:cs="Arial"/>
                <w:sz w:val="24"/>
                <w:szCs w:val="24"/>
                <w:lang w:val="es-ES_tradnl"/>
              </w:rPr>
            </w:pPr>
          </w:p>
        </w:tc>
        <w:tc>
          <w:tcPr>
            <w:tcW w:w="4489" w:type="dxa"/>
          </w:tcPr>
          <w:p w:rsidR="005F60F8" w:rsidRDefault="005F60F8" w:rsidP="00915005">
            <w:pPr>
              <w:jc w:val="both"/>
              <w:rPr>
                <w:rFonts w:ascii="Arial" w:hAnsi="Arial" w:cs="Arial"/>
                <w:sz w:val="24"/>
                <w:szCs w:val="24"/>
                <w:lang w:val="es-ES_tradnl"/>
              </w:rPr>
            </w:pPr>
            <w:r>
              <w:rPr>
                <w:rFonts w:ascii="Arial" w:hAnsi="Arial" w:cs="Arial"/>
                <w:sz w:val="24"/>
                <w:szCs w:val="24"/>
                <w:lang w:val="es-ES_tradnl"/>
              </w:rPr>
              <w:t>Sol Salud</w:t>
            </w:r>
          </w:p>
        </w:tc>
      </w:tr>
    </w:tbl>
    <w:p w:rsidR="005B42CB" w:rsidRPr="00444CE2" w:rsidRDefault="005B42CB" w:rsidP="00444CE2">
      <w:pPr>
        <w:jc w:val="both"/>
        <w:rPr>
          <w:rFonts w:ascii="Arial" w:hAnsi="Arial" w:cs="Arial"/>
          <w:sz w:val="24"/>
          <w:szCs w:val="24"/>
          <w:lang w:val="es-ES_tradnl"/>
        </w:rPr>
      </w:pP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gran mayoría de los encuestados, el 92.4%, afirmaron no estar cubiertos por un plan adicional a su EPS. Entre la minoría que cuentan con cobertura adicional en forma de medicina prepagada, plan complementario o seguro de salud, llama la atención que el 27% están afiliados al régimen subsidiado, lo que contraría uno de los principios regentes del sistema que establece que los planes adicionales en salud solo pueden ser adquiridos por los afiliados al régimen contributivo.</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En lo relativo a la oportunidad en la asignación de citas de medicina general, se encontró que el 58% de los usuarios la obtuvieron en menos de 3 días. No obstante, un 27% de los encuestados la obtuvo después de 6 días y un 15% luego de más de 11 días. En el régimen contributivo encabezaron la lista con mejores indicadores de oportunidad las EPS COMFENALCO ANTIOQUIA y SALUD VIDA, en tanto que entre las aseguradoras con peores niveles de oportunidad se encontraron SALUD TOTAL, FAMISANAR Y SOLSALUD.</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 xml:space="preserve">El 56% de los usuarios de consultas de medicina especializada obtuvieron sus citas dentro de los primeros 10 días. Un 43% de los encuestados manifestaron </w:t>
      </w:r>
      <w:r w:rsidRPr="00444CE2">
        <w:rPr>
          <w:rFonts w:ascii="Arial" w:hAnsi="Arial" w:cs="Arial"/>
          <w:sz w:val="24"/>
          <w:szCs w:val="24"/>
          <w:lang w:val="es-ES_tradnl"/>
        </w:rPr>
        <w:lastRenderedPageBreak/>
        <w:t>que solo lograron acceso a medicina especializada más de 11 días después de solicitar la cita, y el 19% tuvo que esperar más de 30 días para acceder a este servicio. Resulta llamativo que SOLSALUD, EPS del régimen contributivo cuya oportunidad de consulta médica general estuvo entre las peores, se ubicó entre las cuatro EPS con mejor desempeño en el aparte de medicina especializada.</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En lo relativo a la formulación y entrega de medicamentos, se encontró que el 90% de los asistentes a consulta médica recibieron fórmulas de medicamentos. Una alarmante proporción del 27% de los encuestados, manifestaron no haber recibido la totalidad de los medicamentos prescritos por su médico. Entre las EPS del régimen contributivo, COMPENSAR mostró el mayor índice de consultas no formuladas. El 30% de los encuestados manifestaron no haber recibido formulas médicas. La siguen COLPATRIA y SANITAS, ambas con un 19% de consultas no formuladas. En cuanto a la entrega parcial de medicamentos, EPS S.O.S. y FERROCARRILES NACIONALES fueron las EPS con mayor incidencia de entregas incompletas, seguidas por HUMANA VIVIR, SALUD VIDA y SALUDCOOP.</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En lo concerniente a la pregunta de síntesis de la encuesta, relacionada con la percepción general del encuestado frente a su EPS, se encontró que solo el 58% de los encuestados considera que su EPS es la mejor en tanto que el 38% la considera regular y sólo el 7% afirma estar afiliado a la peor EPS del país. No obstante, el 81% de los afiliados encuestados cree que podrá acceder oportunamente a los servicios en caso de grave necesidad, y el 75% refiere haber sido atendido con amabilidad y respeto siempre o casi siempre.</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Conclusiones</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La percepción del afiliado, usuario o consumidor es un elemento de cardinal trascendencia en la medición del desempeño de cualquier sistema o servicio y más aún cuando se trata de necesidades tan sensibles como son las relacionadas con la salud. Los ordenamientos y datos que derivan de estos ejercicios deben estar al alcance de la opinión pública, toda vez que el principio fundamental de libre escogencia difícilmente se cumple cuando el ciudadano carece de la información necesaria para hacer su elección. Si agregamos que, pese a recientes iniciativas en su favor, la movilidad dentro del sistema sigue siendo algo compleja gracias a las persistentes barreras, una decisión informada en el momento de la afiliación adquiere gran importancia.</w:t>
      </w:r>
    </w:p>
    <w:p w:rsidR="00444CE2" w:rsidRPr="00444CE2" w:rsidRDefault="00444CE2" w:rsidP="00444CE2">
      <w:pPr>
        <w:jc w:val="both"/>
        <w:rPr>
          <w:rFonts w:ascii="Arial" w:hAnsi="Arial" w:cs="Arial"/>
          <w:sz w:val="24"/>
          <w:szCs w:val="24"/>
          <w:lang w:val="es-ES_tradnl"/>
        </w:rPr>
      </w:pPr>
      <w:r w:rsidRPr="00444CE2">
        <w:rPr>
          <w:rFonts w:ascii="Arial" w:hAnsi="Arial" w:cs="Arial"/>
          <w:sz w:val="24"/>
          <w:szCs w:val="24"/>
          <w:lang w:val="es-ES_tradnl"/>
        </w:rPr>
        <w:t xml:space="preserve">Más allá del ranking de las EPS, la encuesta refleja a grandes rasgos muchos de los inconvenientes que aquejan al actual sistema de salud, y a partir de los cuales hace ya algún tiempo se vienen levantando vientos de reforma que parecen estar </w:t>
      </w:r>
      <w:r w:rsidRPr="00444CE2">
        <w:rPr>
          <w:rFonts w:ascii="Arial" w:hAnsi="Arial" w:cs="Arial"/>
          <w:sz w:val="24"/>
          <w:szCs w:val="24"/>
          <w:lang w:val="es-ES_tradnl"/>
        </w:rPr>
        <w:lastRenderedPageBreak/>
        <w:t>redundando en iniciativas cada vez más concretas, aunque su efectividad aún esté por verse. Dentro de este proceso es necesario tener muy en cuenta que, tratándose de un servicio de salud, una adecuada percepción del usuario solo refleja un desempeño favorable en una de las tantas dimensiones del servicio. Es útil y necesario complementar los ordenamientos de aseguradores con criterios de desenlace, observados y percibidos, que contemplen como mínimo indicadores epidemiológicos, medidas de resolutividad de los servicios; frecuencia de urgencias, re intervenciones y hospitalizaciones prevenibles; e incidencia y gravedad de eventos adversos.</w:t>
      </w:r>
    </w:p>
    <w:p w:rsidR="00444CE2" w:rsidRPr="00A77F56" w:rsidRDefault="00444CE2" w:rsidP="00444CE2">
      <w:pPr>
        <w:jc w:val="both"/>
        <w:rPr>
          <w:rFonts w:ascii="Arial" w:hAnsi="Arial" w:cs="Arial"/>
          <w:sz w:val="24"/>
          <w:szCs w:val="24"/>
          <w:lang w:val="es-ES_tradnl"/>
        </w:rPr>
      </w:pPr>
      <w:r w:rsidRPr="00444CE2">
        <w:rPr>
          <w:rFonts w:ascii="Arial" w:hAnsi="Arial" w:cs="Arial"/>
          <w:sz w:val="24"/>
          <w:szCs w:val="24"/>
          <w:lang w:val="es-ES_tradnl"/>
        </w:rPr>
        <w:t>Nuestros votos siguen siendo porque el Ministerio de Salud y Protección Social logre consolidar estos ejercicios en forma continua, complementando los resultados de estudios de percepción con indicadores fidedignos y depurados que permitan colocar al alcance de la comunidad un verdadero ranking en todo el sentido de la palabra, donde el usuario que opte por el asegurador mejor posicionado no solo tenga garantizada la calidad del servicio, sino que sobre todo, pueda tener la tranquilidad de que su salud y la de su familia estarán siempre amparadas y su bienestar asegurado.</w:t>
      </w:r>
    </w:p>
    <w:p w:rsidR="006D62DA" w:rsidRDefault="006D62DA" w:rsidP="006D62DA">
      <w:pPr>
        <w:rPr>
          <w:rFonts w:ascii="Arial" w:hAnsi="Arial" w:cs="Arial"/>
          <w:b/>
          <w:sz w:val="24"/>
          <w:szCs w:val="24"/>
          <w:lang w:val="es-ES_tradnl"/>
        </w:rPr>
      </w:pPr>
      <w:r w:rsidRPr="00876AA0">
        <w:rPr>
          <w:rFonts w:ascii="Arial" w:hAnsi="Arial" w:cs="Arial"/>
          <w:b/>
          <w:sz w:val="24"/>
          <w:szCs w:val="24"/>
          <w:lang w:val="es-ES_tradnl"/>
        </w:rPr>
        <w:t>ENCUESTA PARA LA CATEGORIA DE ANALISIS</w:t>
      </w:r>
      <w:r>
        <w:rPr>
          <w:rFonts w:ascii="Arial" w:hAnsi="Arial" w:cs="Arial"/>
          <w:b/>
          <w:sz w:val="24"/>
          <w:szCs w:val="24"/>
          <w:lang w:val="es-ES_tradnl"/>
        </w:rPr>
        <w:t>: REFORMA DE LA SALUD EN COLOMBIA</w:t>
      </w:r>
    </w:p>
    <w:p w:rsidR="0007562F" w:rsidRPr="0007562F" w:rsidRDefault="0007562F" w:rsidP="0007562F">
      <w:pPr>
        <w:jc w:val="both"/>
        <w:rPr>
          <w:rFonts w:ascii="Arial" w:hAnsi="Arial" w:cs="Arial"/>
          <w:i/>
          <w:sz w:val="24"/>
          <w:szCs w:val="24"/>
          <w:u w:val="single"/>
          <w:lang w:val="es-ES_tradnl"/>
        </w:rPr>
      </w:pPr>
      <w:r w:rsidRPr="0007562F">
        <w:rPr>
          <w:rFonts w:ascii="Arial" w:hAnsi="Arial" w:cs="Arial"/>
          <w:i/>
          <w:sz w:val="24"/>
          <w:szCs w:val="24"/>
          <w:u w:val="single"/>
          <w:lang w:val="es-ES_tradnl"/>
        </w:rPr>
        <w:t>Según los resultados de la Encuesta Gallup de abril, ocho de cada diez colombianos desaprueban la forma como se enfrentan los problemas de la salud y piensan que las condiciones y su calidad están empeorando. Tristemente es el campo peor evaluado, por encima de la guerrilla, el narcotráfico, la inseguridad y el desempleo”. (Editorial de EL TIEMPO, domingo 5 de mayo de 2013).</w:t>
      </w:r>
    </w:p>
    <w:p w:rsidR="0007562F" w:rsidRPr="0007562F" w:rsidRDefault="0007562F" w:rsidP="0007562F">
      <w:pPr>
        <w:jc w:val="both"/>
        <w:rPr>
          <w:rFonts w:ascii="Arial" w:hAnsi="Arial" w:cs="Arial"/>
          <w:sz w:val="24"/>
          <w:szCs w:val="24"/>
          <w:lang w:val="es-ES_tradnl"/>
        </w:rPr>
      </w:pPr>
      <w:r w:rsidRPr="0007562F">
        <w:rPr>
          <w:rFonts w:ascii="Arial" w:hAnsi="Arial" w:cs="Arial"/>
          <w:sz w:val="24"/>
          <w:szCs w:val="24"/>
          <w:lang w:val="es-ES_tradnl"/>
        </w:rPr>
        <w:t>Aunque ustedes piensen que es imposible que Colombia tenga un sistema de salud más lastimoso que el actual, los proyectos de reforma que se encuentran en el Congreso de la República podrían sacarnos de Guatemala para meternos en Guatepeor. Si se los digo no es por dañarles el día, ni por bajarles el ánimo, sino porque durante largos meses me he tomado el trabajo de leer con cuidado una maraña de documentos, revisar papeles interminables y consultar a un batallón de especialistas.</w:t>
      </w:r>
    </w:p>
    <w:p w:rsidR="0007562F" w:rsidRPr="0007562F" w:rsidRDefault="0007562F" w:rsidP="0007562F">
      <w:pPr>
        <w:jc w:val="both"/>
        <w:rPr>
          <w:rFonts w:ascii="Arial" w:hAnsi="Arial" w:cs="Arial"/>
          <w:sz w:val="24"/>
          <w:szCs w:val="24"/>
          <w:lang w:val="es-ES_tradnl"/>
        </w:rPr>
      </w:pPr>
      <w:r w:rsidRPr="0007562F">
        <w:rPr>
          <w:rFonts w:ascii="Arial" w:hAnsi="Arial" w:cs="Arial"/>
          <w:sz w:val="24"/>
          <w:szCs w:val="24"/>
          <w:lang w:val="es-ES_tradnl"/>
        </w:rPr>
        <w:t xml:space="preserve">Para empezar por el principio, no deberíamos hablar del proyecto del Gobierno sino de los proyectos del Gobierno del presidente Santos, que radicó simultáneamente en el Senado dos propuestas distintas: una de ley estatutaria y otra ordinaria. La primera, que fue concebida por lo que se conoce como “la comunidad científica”, pretende definir el ámbito del derecho a la salud. La </w:t>
      </w:r>
      <w:r w:rsidRPr="0007562F">
        <w:rPr>
          <w:rFonts w:ascii="Arial" w:hAnsi="Arial" w:cs="Arial"/>
          <w:sz w:val="24"/>
          <w:szCs w:val="24"/>
          <w:lang w:val="es-ES_tradnl"/>
        </w:rPr>
        <w:lastRenderedPageBreak/>
        <w:t>segunda, que sería una ley corriente, fue iniciativa del propio Gobierno, a través del ministro de Salud, Alejandro Gaviria.</w:t>
      </w:r>
    </w:p>
    <w:p w:rsidR="0007562F" w:rsidRPr="0007562F" w:rsidRDefault="0007562F" w:rsidP="0007562F">
      <w:pPr>
        <w:jc w:val="both"/>
        <w:rPr>
          <w:rFonts w:ascii="Arial" w:hAnsi="Arial" w:cs="Arial"/>
          <w:sz w:val="24"/>
          <w:szCs w:val="24"/>
          <w:lang w:val="es-ES_tradnl"/>
        </w:rPr>
      </w:pPr>
      <w:r w:rsidRPr="0007562F">
        <w:rPr>
          <w:rFonts w:ascii="Arial" w:hAnsi="Arial" w:cs="Arial"/>
          <w:sz w:val="24"/>
          <w:szCs w:val="24"/>
          <w:lang w:val="es-ES_tradnl"/>
        </w:rPr>
        <w:t>Y aunque el ministro dijo ayer que se la jugará por defender con vehemencia la iniciativa de ley estatutaria, tras presentar 18 artículos con base en la propuesta de la Junta Médica Nacional, lo cierto es que el proyecto de ley ordinaria sigue su curso y empezará a ser debatido la próxima semana.</w:t>
      </w:r>
    </w:p>
    <w:p w:rsidR="0007562F" w:rsidRPr="0007562F" w:rsidRDefault="0007562F" w:rsidP="0007562F">
      <w:pPr>
        <w:jc w:val="both"/>
        <w:rPr>
          <w:rFonts w:ascii="Arial" w:hAnsi="Arial" w:cs="Arial"/>
          <w:sz w:val="24"/>
          <w:szCs w:val="24"/>
          <w:lang w:val="es-ES_tradnl"/>
        </w:rPr>
      </w:pPr>
      <w:r w:rsidRPr="0007562F">
        <w:rPr>
          <w:rFonts w:ascii="Arial" w:hAnsi="Arial" w:cs="Arial"/>
          <w:sz w:val="24"/>
          <w:szCs w:val="24"/>
          <w:lang w:val="es-ES_tradnl"/>
        </w:rPr>
        <w:t>Lo inaudito es que entre los dos proyectos hay artículos que son abiertamente contradictorios. ¿Cómo puede uno entender que el Gobierno le monte un sabotaje a su propia propuesta? Por una sola razón: porque el proyecto estatutario, obra de los médicos, es mucho más sólido y pertinente que la propuesta ordinaria del Gobierno, y proporciona un marco más serio para el posterior desarrollo de las normas ordinarias.</w:t>
      </w:r>
    </w:p>
    <w:p w:rsidR="00E535CB" w:rsidRDefault="0007562F" w:rsidP="0007562F">
      <w:pPr>
        <w:jc w:val="both"/>
        <w:rPr>
          <w:rFonts w:ascii="Arial" w:hAnsi="Arial" w:cs="Arial"/>
          <w:sz w:val="24"/>
          <w:szCs w:val="24"/>
          <w:lang w:val="es-ES_tradnl"/>
        </w:rPr>
      </w:pPr>
      <w:r w:rsidRPr="0007562F">
        <w:rPr>
          <w:rFonts w:ascii="Arial" w:hAnsi="Arial" w:cs="Arial"/>
          <w:sz w:val="24"/>
          <w:szCs w:val="24"/>
          <w:lang w:val="es-ES_tradnl"/>
        </w:rPr>
        <w:t>Esa es la razón por la cual en este trabajo periodístico el análisis se concentra en los desatinos de la propuesta ordinaria del Gobierno.</w:t>
      </w:r>
    </w:p>
    <w:p w:rsidR="0007562F" w:rsidRDefault="0007562F"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Pr="00915005" w:rsidRDefault="00915005" w:rsidP="00915005">
      <w:pPr>
        <w:jc w:val="center"/>
        <w:rPr>
          <w:rFonts w:ascii="Arial" w:hAnsi="Arial" w:cs="Arial"/>
          <w:b/>
          <w:sz w:val="24"/>
          <w:szCs w:val="24"/>
          <w:lang w:val="es-ES_tradnl"/>
        </w:rPr>
      </w:pPr>
      <w:r w:rsidRPr="00915005">
        <w:rPr>
          <w:rFonts w:ascii="Arial" w:hAnsi="Arial" w:cs="Arial"/>
          <w:b/>
          <w:sz w:val="24"/>
          <w:szCs w:val="24"/>
          <w:lang w:val="es-ES_tradnl"/>
        </w:rPr>
        <w:t>BIBLIOGRAFIA</w:t>
      </w: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p>
    <w:p w:rsidR="00915005" w:rsidRDefault="00915005" w:rsidP="0007562F">
      <w:pPr>
        <w:jc w:val="both"/>
        <w:rPr>
          <w:rFonts w:ascii="Arial" w:hAnsi="Arial" w:cs="Arial"/>
          <w:sz w:val="24"/>
          <w:szCs w:val="24"/>
          <w:lang w:val="es-ES_tradnl"/>
        </w:rPr>
      </w:pPr>
      <w:hyperlink r:id="rId8" w:history="1">
        <w:r w:rsidRPr="001C068F">
          <w:rPr>
            <w:rStyle w:val="Hipervnculo"/>
            <w:rFonts w:ascii="Arial" w:hAnsi="Arial" w:cs="Arial"/>
            <w:sz w:val="24"/>
            <w:szCs w:val="24"/>
            <w:lang w:val="es-ES_tradnl"/>
          </w:rPr>
          <w:t>http://www.eltiempo.com/politica/ARTICULO-WEB-NEW_NOTA_INTERIOR-12787303.html</w:t>
        </w:r>
      </w:hyperlink>
    </w:p>
    <w:p w:rsidR="00915005" w:rsidRDefault="00915005" w:rsidP="0007562F">
      <w:pPr>
        <w:jc w:val="both"/>
        <w:rPr>
          <w:rFonts w:ascii="Arial" w:hAnsi="Arial" w:cs="Arial"/>
          <w:sz w:val="24"/>
          <w:szCs w:val="24"/>
          <w:lang w:val="es-ES_tradnl"/>
        </w:rPr>
      </w:pPr>
      <w:hyperlink r:id="rId9" w:history="1">
        <w:r w:rsidRPr="001C068F">
          <w:rPr>
            <w:rStyle w:val="Hipervnculo"/>
            <w:rFonts w:ascii="Arial" w:hAnsi="Arial" w:cs="Arial"/>
            <w:sz w:val="24"/>
            <w:szCs w:val="24"/>
            <w:lang w:val="es-ES_tradnl"/>
          </w:rPr>
          <w:t>http://www.caracol.com.co/noticias/actualidad/sistema-de-salud-en-colombia-entre-los-mejores-del-mundo/20121019/nota/1782055.aspx</w:t>
        </w:r>
      </w:hyperlink>
    </w:p>
    <w:p w:rsidR="00915005" w:rsidRPr="006D62DA" w:rsidRDefault="00915005" w:rsidP="0007562F">
      <w:pPr>
        <w:jc w:val="both"/>
        <w:rPr>
          <w:rFonts w:ascii="Arial" w:hAnsi="Arial" w:cs="Arial"/>
          <w:sz w:val="24"/>
          <w:szCs w:val="24"/>
          <w:lang w:val="es-ES_tradnl"/>
        </w:rPr>
      </w:pPr>
    </w:p>
    <w:sectPr w:rsidR="00915005" w:rsidRPr="006D62DA" w:rsidSect="005A7E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D22"/>
    <w:multiLevelType w:val="hybridMultilevel"/>
    <w:tmpl w:val="431C024E"/>
    <w:lvl w:ilvl="0" w:tplc="828E2A7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2965257"/>
    <w:multiLevelType w:val="hybridMultilevel"/>
    <w:tmpl w:val="DFE6355C"/>
    <w:lvl w:ilvl="0" w:tplc="A22ACE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9802CF6"/>
    <w:multiLevelType w:val="hybridMultilevel"/>
    <w:tmpl w:val="2794D5E8"/>
    <w:lvl w:ilvl="0" w:tplc="6F86DD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F82376"/>
    <w:multiLevelType w:val="hybridMultilevel"/>
    <w:tmpl w:val="6A68A00A"/>
    <w:lvl w:ilvl="0" w:tplc="D93442A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439706B"/>
    <w:multiLevelType w:val="hybridMultilevel"/>
    <w:tmpl w:val="C0D2D81E"/>
    <w:lvl w:ilvl="0" w:tplc="D8D0446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7415AC8"/>
    <w:multiLevelType w:val="hybridMultilevel"/>
    <w:tmpl w:val="FEC466D4"/>
    <w:lvl w:ilvl="0" w:tplc="69F669B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4E92CB2"/>
    <w:multiLevelType w:val="hybridMultilevel"/>
    <w:tmpl w:val="3580BD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55F29"/>
    <w:multiLevelType w:val="hybridMultilevel"/>
    <w:tmpl w:val="9FC24C96"/>
    <w:lvl w:ilvl="0" w:tplc="370E8E5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F6C6C46"/>
    <w:multiLevelType w:val="hybridMultilevel"/>
    <w:tmpl w:val="41388DCE"/>
    <w:lvl w:ilvl="0" w:tplc="7048FAD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4786259A"/>
    <w:multiLevelType w:val="hybridMultilevel"/>
    <w:tmpl w:val="BFE89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AA0450"/>
    <w:multiLevelType w:val="hybridMultilevel"/>
    <w:tmpl w:val="5C84BBB0"/>
    <w:lvl w:ilvl="0" w:tplc="442CDF5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4E6D741D"/>
    <w:multiLevelType w:val="hybridMultilevel"/>
    <w:tmpl w:val="E0CC8328"/>
    <w:lvl w:ilvl="0" w:tplc="0F907C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58340D0F"/>
    <w:multiLevelType w:val="hybridMultilevel"/>
    <w:tmpl w:val="CBD67B2C"/>
    <w:lvl w:ilvl="0" w:tplc="810AD9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A0F3E81"/>
    <w:multiLevelType w:val="hybridMultilevel"/>
    <w:tmpl w:val="7B92F7A4"/>
    <w:lvl w:ilvl="0" w:tplc="0F3E31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E326943"/>
    <w:multiLevelType w:val="hybridMultilevel"/>
    <w:tmpl w:val="4BB02CC2"/>
    <w:lvl w:ilvl="0" w:tplc="B0FE9C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4803D65"/>
    <w:multiLevelType w:val="hybridMultilevel"/>
    <w:tmpl w:val="57CED9AA"/>
    <w:lvl w:ilvl="0" w:tplc="8CF4D8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6A92339E"/>
    <w:multiLevelType w:val="hybridMultilevel"/>
    <w:tmpl w:val="2774FEBA"/>
    <w:lvl w:ilvl="0" w:tplc="94EA53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7739052E"/>
    <w:multiLevelType w:val="hybridMultilevel"/>
    <w:tmpl w:val="6DE42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7AD6FF0"/>
    <w:multiLevelType w:val="hybridMultilevel"/>
    <w:tmpl w:val="B9FCA780"/>
    <w:lvl w:ilvl="0" w:tplc="223CAFF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6"/>
  </w:num>
  <w:num w:numId="3">
    <w:abstractNumId w:val="12"/>
  </w:num>
  <w:num w:numId="4">
    <w:abstractNumId w:val="10"/>
  </w:num>
  <w:num w:numId="5">
    <w:abstractNumId w:val="18"/>
  </w:num>
  <w:num w:numId="6">
    <w:abstractNumId w:val="14"/>
  </w:num>
  <w:num w:numId="7">
    <w:abstractNumId w:val="0"/>
  </w:num>
  <w:num w:numId="8">
    <w:abstractNumId w:val="5"/>
  </w:num>
  <w:num w:numId="9">
    <w:abstractNumId w:val="3"/>
  </w:num>
  <w:num w:numId="10">
    <w:abstractNumId w:val="2"/>
  </w:num>
  <w:num w:numId="11">
    <w:abstractNumId w:val="17"/>
  </w:num>
  <w:num w:numId="12">
    <w:abstractNumId w:val="7"/>
  </w:num>
  <w:num w:numId="13">
    <w:abstractNumId w:val="15"/>
  </w:num>
  <w:num w:numId="14">
    <w:abstractNumId w:val="4"/>
  </w:num>
  <w:num w:numId="15">
    <w:abstractNumId w:val="13"/>
  </w:num>
  <w:num w:numId="16">
    <w:abstractNumId w:val="6"/>
  </w:num>
  <w:num w:numId="17">
    <w:abstractNumId w:val="8"/>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508"/>
    <w:rsid w:val="000474B6"/>
    <w:rsid w:val="0007562F"/>
    <w:rsid w:val="000B4769"/>
    <w:rsid w:val="00167C61"/>
    <w:rsid w:val="00251694"/>
    <w:rsid w:val="00251D50"/>
    <w:rsid w:val="002E6508"/>
    <w:rsid w:val="003D2246"/>
    <w:rsid w:val="00422298"/>
    <w:rsid w:val="00444CE2"/>
    <w:rsid w:val="004662A2"/>
    <w:rsid w:val="004933F8"/>
    <w:rsid w:val="00523D85"/>
    <w:rsid w:val="005A7E15"/>
    <w:rsid w:val="005B42CB"/>
    <w:rsid w:val="005F60F8"/>
    <w:rsid w:val="00625946"/>
    <w:rsid w:val="00660FE7"/>
    <w:rsid w:val="0069756A"/>
    <w:rsid w:val="006D62DA"/>
    <w:rsid w:val="0082358E"/>
    <w:rsid w:val="008503F3"/>
    <w:rsid w:val="00915005"/>
    <w:rsid w:val="009A0639"/>
    <w:rsid w:val="009A5507"/>
    <w:rsid w:val="009F648D"/>
    <w:rsid w:val="00A31CE2"/>
    <w:rsid w:val="00A77F56"/>
    <w:rsid w:val="00A93BF0"/>
    <w:rsid w:val="00BD7486"/>
    <w:rsid w:val="00C34CDA"/>
    <w:rsid w:val="00C60637"/>
    <w:rsid w:val="00D36201"/>
    <w:rsid w:val="00E535CB"/>
    <w:rsid w:val="00F30C0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508"/>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2E6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508"/>
    <w:rPr>
      <w:rFonts w:ascii="Tahoma" w:hAnsi="Tahoma" w:cs="Tahoma"/>
      <w:sz w:val="16"/>
      <w:szCs w:val="16"/>
    </w:rPr>
  </w:style>
  <w:style w:type="paragraph" w:styleId="Epgrafe">
    <w:name w:val="caption"/>
    <w:basedOn w:val="Normal"/>
    <w:next w:val="Normal"/>
    <w:uiPriority w:val="35"/>
    <w:unhideWhenUsed/>
    <w:qFormat/>
    <w:rsid w:val="009A5507"/>
    <w:pPr>
      <w:spacing w:line="240" w:lineRule="auto"/>
    </w:pPr>
    <w:rPr>
      <w:b/>
      <w:bCs/>
      <w:color w:val="4F81BD" w:themeColor="accent1"/>
      <w:sz w:val="18"/>
      <w:szCs w:val="18"/>
    </w:rPr>
  </w:style>
  <w:style w:type="table" w:styleId="Tablaconcuadrcula">
    <w:name w:val="Table Grid"/>
    <w:basedOn w:val="Tablanormal"/>
    <w:uiPriority w:val="59"/>
    <w:rsid w:val="00444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15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politica/ARTICULO-WEB-NEW_NOTA_INTERIOR-12787303.html"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acol.com.co/noticias/actualidad/sistema-de-salud-en-colombia-entre-los-mejores-del-mundo/20121019/nota/1782055.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Hoja1!$B$1</c:f>
              <c:strCache>
                <c:ptCount val="1"/>
                <c:pt idx="0">
                  <c:v>a</c:v>
                </c:pt>
              </c:strCache>
            </c:strRef>
          </c:tx>
          <c:cat>
            <c:numRef>
              <c:f>Hoja1!$A$2:$A$10</c:f>
              <c:numCache>
                <c:formatCode>General</c:formatCode>
                <c:ptCount val="9"/>
                <c:pt idx="0">
                  <c:v>1</c:v>
                </c:pt>
                <c:pt idx="1">
                  <c:v>2</c:v>
                </c:pt>
                <c:pt idx="2">
                  <c:v>3</c:v>
                </c:pt>
                <c:pt idx="3">
                  <c:v>4</c:v>
                </c:pt>
                <c:pt idx="4">
                  <c:v>5</c:v>
                </c:pt>
                <c:pt idx="5">
                  <c:v>6</c:v>
                </c:pt>
                <c:pt idx="6">
                  <c:v>7</c:v>
                </c:pt>
                <c:pt idx="7">
                  <c:v>8</c:v>
                </c:pt>
                <c:pt idx="8">
                  <c:v>9</c:v>
                </c:pt>
              </c:numCache>
            </c:numRef>
          </c:cat>
          <c:val>
            <c:numRef>
              <c:f>Hoja1!$B$2:$B$10</c:f>
              <c:numCache>
                <c:formatCode>0%</c:formatCode>
                <c:ptCount val="9"/>
                <c:pt idx="0">
                  <c:v>0.8</c:v>
                </c:pt>
                <c:pt idx="1">
                  <c:v>0.2</c:v>
                </c:pt>
                <c:pt idx="2">
                  <c:v>0.70000000000000029</c:v>
                </c:pt>
                <c:pt idx="3">
                  <c:v>0.25</c:v>
                </c:pt>
                <c:pt idx="4">
                  <c:v>0.15000000000000008</c:v>
                </c:pt>
                <c:pt idx="5">
                  <c:v>0.30000000000000016</c:v>
                </c:pt>
                <c:pt idx="6">
                  <c:v>5.0000000000000017E-2</c:v>
                </c:pt>
                <c:pt idx="7">
                  <c:v>0.22000000000000003</c:v>
                </c:pt>
                <c:pt idx="8">
                  <c:v>0.18000000000000008</c:v>
                </c:pt>
              </c:numCache>
            </c:numRef>
          </c:val>
        </c:ser>
        <c:ser>
          <c:idx val="1"/>
          <c:order val="1"/>
          <c:tx>
            <c:strRef>
              <c:f>Hoja1!$C$1</c:f>
              <c:strCache>
                <c:ptCount val="1"/>
                <c:pt idx="0">
                  <c:v>b</c:v>
                </c:pt>
              </c:strCache>
            </c:strRef>
          </c:tx>
          <c:cat>
            <c:numRef>
              <c:f>Hoja1!$A$2:$A$10</c:f>
              <c:numCache>
                <c:formatCode>General</c:formatCode>
                <c:ptCount val="9"/>
                <c:pt idx="0">
                  <c:v>1</c:v>
                </c:pt>
                <c:pt idx="1">
                  <c:v>2</c:v>
                </c:pt>
                <c:pt idx="2">
                  <c:v>3</c:v>
                </c:pt>
                <c:pt idx="3">
                  <c:v>4</c:v>
                </c:pt>
                <c:pt idx="4">
                  <c:v>5</c:v>
                </c:pt>
                <c:pt idx="5">
                  <c:v>6</c:v>
                </c:pt>
                <c:pt idx="6">
                  <c:v>7</c:v>
                </c:pt>
                <c:pt idx="7">
                  <c:v>8</c:v>
                </c:pt>
                <c:pt idx="8">
                  <c:v>9</c:v>
                </c:pt>
              </c:numCache>
            </c:numRef>
          </c:cat>
          <c:val>
            <c:numRef>
              <c:f>Hoja1!$C$2:$C$10</c:f>
              <c:numCache>
                <c:formatCode>0%</c:formatCode>
                <c:ptCount val="9"/>
                <c:pt idx="0">
                  <c:v>0.1</c:v>
                </c:pt>
                <c:pt idx="1">
                  <c:v>5.0000000000000017E-2</c:v>
                </c:pt>
                <c:pt idx="2">
                  <c:v>0.2</c:v>
                </c:pt>
                <c:pt idx="3">
                  <c:v>0.25</c:v>
                </c:pt>
                <c:pt idx="4">
                  <c:v>0.1</c:v>
                </c:pt>
                <c:pt idx="5">
                  <c:v>0.5</c:v>
                </c:pt>
                <c:pt idx="6">
                  <c:v>0.25</c:v>
                </c:pt>
                <c:pt idx="7">
                  <c:v>0.25</c:v>
                </c:pt>
                <c:pt idx="8">
                  <c:v>0.33000000000000024</c:v>
                </c:pt>
              </c:numCache>
            </c:numRef>
          </c:val>
        </c:ser>
        <c:ser>
          <c:idx val="2"/>
          <c:order val="2"/>
          <c:tx>
            <c:strRef>
              <c:f>Hoja1!$D$1</c:f>
              <c:strCache>
                <c:ptCount val="1"/>
                <c:pt idx="0">
                  <c:v>c</c:v>
                </c:pt>
              </c:strCache>
            </c:strRef>
          </c:tx>
          <c:cat>
            <c:numRef>
              <c:f>Hoja1!$A$2:$A$10</c:f>
              <c:numCache>
                <c:formatCode>General</c:formatCode>
                <c:ptCount val="9"/>
                <c:pt idx="0">
                  <c:v>1</c:v>
                </c:pt>
                <c:pt idx="1">
                  <c:v>2</c:v>
                </c:pt>
                <c:pt idx="2">
                  <c:v>3</c:v>
                </c:pt>
                <c:pt idx="3">
                  <c:v>4</c:v>
                </c:pt>
                <c:pt idx="4">
                  <c:v>5</c:v>
                </c:pt>
                <c:pt idx="5">
                  <c:v>6</c:v>
                </c:pt>
                <c:pt idx="6">
                  <c:v>7</c:v>
                </c:pt>
                <c:pt idx="7">
                  <c:v>8</c:v>
                </c:pt>
                <c:pt idx="8">
                  <c:v>9</c:v>
                </c:pt>
              </c:numCache>
            </c:numRef>
          </c:cat>
          <c:val>
            <c:numRef>
              <c:f>Hoja1!$D$2:$D$10</c:f>
              <c:numCache>
                <c:formatCode>0%</c:formatCode>
                <c:ptCount val="9"/>
                <c:pt idx="0">
                  <c:v>5.0000000000000017E-2</c:v>
                </c:pt>
                <c:pt idx="1">
                  <c:v>0.1</c:v>
                </c:pt>
                <c:pt idx="2">
                  <c:v>3.0000000000000009E-2</c:v>
                </c:pt>
                <c:pt idx="3">
                  <c:v>0.4</c:v>
                </c:pt>
                <c:pt idx="4">
                  <c:v>0.75000000000000033</c:v>
                </c:pt>
                <c:pt idx="5">
                  <c:v>0.1</c:v>
                </c:pt>
                <c:pt idx="6">
                  <c:v>0.1</c:v>
                </c:pt>
                <c:pt idx="7">
                  <c:v>0.5</c:v>
                </c:pt>
                <c:pt idx="8">
                  <c:v>7.0000000000000034E-2</c:v>
                </c:pt>
              </c:numCache>
            </c:numRef>
          </c:val>
        </c:ser>
        <c:ser>
          <c:idx val="3"/>
          <c:order val="3"/>
          <c:tx>
            <c:strRef>
              <c:f>Hoja1!$E$1</c:f>
              <c:strCache>
                <c:ptCount val="1"/>
                <c:pt idx="0">
                  <c:v>d</c:v>
                </c:pt>
              </c:strCache>
            </c:strRef>
          </c:tx>
          <c:cat>
            <c:numRef>
              <c:f>Hoja1!$A$2:$A$10</c:f>
              <c:numCache>
                <c:formatCode>General</c:formatCode>
                <c:ptCount val="9"/>
                <c:pt idx="0">
                  <c:v>1</c:v>
                </c:pt>
                <c:pt idx="1">
                  <c:v>2</c:v>
                </c:pt>
                <c:pt idx="2">
                  <c:v>3</c:v>
                </c:pt>
                <c:pt idx="3">
                  <c:v>4</c:v>
                </c:pt>
                <c:pt idx="4">
                  <c:v>5</c:v>
                </c:pt>
                <c:pt idx="5">
                  <c:v>6</c:v>
                </c:pt>
                <c:pt idx="6">
                  <c:v>7</c:v>
                </c:pt>
                <c:pt idx="7">
                  <c:v>8</c:v>
                </c:pt>
                <c:pt idx="8">
                  <c:v>9</c:v>
                </c:pt>
              </c:numCache>
            </c:numRef>
          </c:cat>
          <c:val>
            <c:numRef>
              <c:f>Hoja1!$E$2:$E$10</c:f>
              <c:numCache>
                <c:formatCode>0%</c:formatCode>
                <c:ptCount val="9"/>
                <c:pt idx="0">
                  <c:v>5.0000000000000017E-2</c:v>
                </c:pt>
                <c:pt idx="1">
                  <c:v>0.65000000000000036</c:v>
                </c:pt>
                <c:pt idx="2">
                  <c:v>7.0000000000000034E-2</c:v>
                </c:pt>
                <c:pt idx="3">
                  <c:v>0.1</c:v>
                </c:pt>
                <c:pt idx="4">
                  <c:v>0</c:v>
                </c:pt>
                <c:pt idx="5">
                  <c:v>0.1</c:v>
                </c:pt>
                <c:pt idx="6">
                  <c:v>0.60000000000000031</c:v>
                </c:pt>
                <c:pt idx="7">
                  <c:v>3.0000000000000009E-2</c:v>
                </c:pt>
                <c:pt idx="8">
                  <c:v>0.42000000000000015</c:v>
                </c:pt>
              </c:numCache>
            </c:numRef>
          </c:val>
        </c:ser>
        <c:axId val="107963520"/>
        <c:axId val="108033920"/>
      </c:barChart>
      <c:catAx>
        <c:axId val="107963520"/>
        <c:scaling>
          <c:orientation val="minMax"/>
        </c:scaling>
        <c:axPos val="b"/>
        <c:numFmt formatCode="General" sourceLinked="1"/>
        <c:tickLblPos val="nextTo"/>
        <c:crossAx val="108033920"/>
        <c:crosses val="autoZero"/>
        <c:auto val="1"/>
        <c:lblAlgn val="ctr"/>
        <c:lblOffset val="100"/>
      </c:catAx>
      <c:valAx>
        <c:axId val="108033920"/>
        <c:scaling>
          <c:orientation val="minMax"/>
        </c:scaling>
        <c:axPos val="l"/>
        <c:majorGridlines/>
        <c:numFmt formatCode="0%" sourceLinked="1"/>
        <c:tickLblPos val="nextTo"/>
        <c:crossAx val="1079635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tx>
            <c:strRef>
              <c:f>Hoja1!$B$1</c:f>
              <c:strCache>
                <c:ptCount val="1"/>
                <c:pt idx="0">
                  <c:v>Respuesta a</c:v>
                </c:pt>
              </c:strCache>
            </c:strRef>
          </c:tx>
          <c:cat>
            <c:numRef>
              <c:f>Hoja1!$A$2:$A$5</c:f>
              <c:numCache>
                <c:formatCode>General</c:formatCode>
                <c:ptCount val="4"/>
                <c:pt idx="0">
                  <c:v>1</c:v>
                </c:pt>
                <c:pt idx="1">
                  <c:v>2</c:v>
                </c:pt>
                <c:pt idx="2">
                  <c:v>3</c:v>
                </c:pt>
              </c:numCache>
            </c:numRef>
          </c:cat>
          <c:val>
            <c:numRef>
              <c:f>Hoja1!$B$2:$B$5</c:f>
              <c:numCache>
                <c:formatCode>0%</c:formatCode>
                <c:ptCount val="4"/>
                <c:pt idx="0">
                  <c:v>0.65000000000000013</c:v>
                </c:pt>
                <c:pt idx="1">
                  <c:v>0.05</c:v>
                </c:pt>
                <c:pt idx="2">
                  <c:v>0.15000000000000002</c:v>
                </c:pt>
              </c:numCache>
            </c:numRef>
          </c:val>
        </c:ser>
        <c:ser>
          <c:idx val="1"/>
          <c:order val="1"/>
          <c:tx>
            <c:strRef>
              <c:f>Hoja1!$C$1</c:f>
              <c:strCache>
                <c:ptCount val="1"/>
                <c:pt idx="0">
                  <c:v>Respuesta b</c:v>
                </c:pt>
              </c:strCache>
            </c:strRef>
          </c:tx>
          <c:cat>
            <c:numRef>
              <c:f>Hoja1!$A$2:$A$5</c:f>
              <c:numCache>
                <c:formatCode>General</c:formatCode>
                <c:ptCount val="4"/>
                <c:pt idx="0">
                  <c:v>1</c:v>
                </c:pt>
                <c:pt idx="1">
                  <c:v>2</c:v>
                </c:pt>
                <c:pt idx="2">
                  <c:v>3</c:v>
                </c:pt>
              </c:numCache>
            </c:numRef>
          </c:cat>
          <c:val>
            <c:numRef>
              <c:f>Hoja1!$C$2:$C$5</c:f>
              <c:numCache>
                <c:formatCode>0%</c:formatCode>
                <c:ptCount val="4"/>
                <c:pt idx="0">
                  <c:v>0.23</c:v>
                </c:pt>
                <c:pt idx="1">
                  <c:v>0.9</c:v>
                </c:pt>
                <c:pt idx="2">
                  <c:v>0.4</c:v>
                </c:pt>
              </c:numCache>
            </c:numRef>
          </c:val>
        </c:ser>
        <c:ser>
          <c:idx val="2"/>
          <c:order val="2"/>
          <c:tx>
            <c:strRef>
              <c:f>Hoja1!$D$1</c:f>
              <c:strCache>
                <c:ptCount val="1"/>
                <c:pt idx="0">
                  <c:v>Respuesta c</c:v>
                </c:pt>
              </c:strCache>
            </c:strRef>
          </c:tx>
          <c:cat>
            <c:numRef>
              <c:f>Hoja1!$A$2:$A$5</c:f>
              <c:numCache>
                <c:formatCode>General</c:formatCode>
                <c:ptCount val="4"/>
                <c:pt idx="0">
                  <c:v>1</c:v>
                </c:pt>
                <c:pt idx="1">
                  <c:v>2</c:v>
                </c:pt>
                <c:pt idx="2">
                  <c:v>3</c:v>
                </c:pt>
              </c:numCache>
            </c:numRef>
          </c:cat>
          <c:val>
            <c:numRef>
              <c:f>Hoja1!$D$2:$D$5</c:f>
              <c:numCache>
                <c:formatCode>0%</c:formatCode>
                <c:ptCount val="4"/>
                <c:pt idx="0">
                  <c:v>0.12000000000000001</c:v>
                </c:pt>
                <c:pt idx="1">
                  <c:v>3.0000000000000002E-2</c:v>
                </c:pt>
                <c:pt idx="2">
                  <c:v>0.30000000000000004</c:v>
                </c:pt>
              </c:numCache>
            </c:numRef>
          </c:val>
        </c:ser>
        <c:ser>
          <c:idx val="3"/>
          <c:order val="3"/>
          <c:tx>
            <c:strRef>
              <c:f>Hoja1!$E$1</c:f>
              <c:strCache>
                <c:ptCount val="1"/>
                <c:pt idx="0">
                  <c:v>Respuesta d</c:v>
                </c:pt>
              </c:strCache>
            </c:strRef>
          </c:tx>
          <c:cat>
            <c:numRef>
              <c:f>Hoja1!$A$2:$A$5</c:f>
              <c:numCache>
                <c:formatCode>General</c:formatCode>
                <c:ptCount val="4"/>
                <c:pt idx="0">
                  <c:v>1</c:v>
                </c:pt>
                <c:pt idx="1">
                  <c:v>2</c:v>
                </c:pt>
                <c:pt idx="2">
                  <c:v>3</c:v>
                </c:pt>
              </c:numCache>
            </c:numRef>
          </c:cat>
          <c:val>
            <c:numRef>
              <c:f>Hoja1!$E$2:$E$5</c:f>
              <c:numCache>
                <c:formatCode>0%</c:formatCode>
                <c:ptCount val="4"/>
                <c:pt idx="0">
                  <c:v>0</c:v>
                </c:pt>
                <c:pt idx="1">
                  <c:v>2.0000000000000004E-2</c:v>
                </c:pt>
                <c:pt idx="2">
                  <c:v>0.15000000000000002</c:v>
                </c:pt>
              </c:numCache>
            </c:numRef>
          </c:val>
        </c:ser>
        <c:shape val="cone"/>
        <c:axId val="118405376"/>
        <c:axId val="118445952"/>
        <c:axId val="0"/>
      </c:bar3DChart>
      <c:catAx>
        <c:axId val="118405376"/>
        <c:scaling>
          <c:orientation val="minMax"/>
        </c:scaling>
        <c:axPos val="b"/>
        <c:numFmt formatCode="General" sourceLinked="1"/>
        <c:tickLblPos val="nextTo"/>
        <c:crossAx val="118445952"/>
        <c:crosses val="autoZero"/>
        <c:auto val="1"/>
        <c:lblAlgn val="ctr"/>
        <c:lblOffset val="100"/>
      </c:catAx>
      <c:valAx>
        <c:axId val="118445952"/>
        <c:scaling>
          <c:orientation val="minMax"/>
        </c:scaling>
        <c:axPos val="l"/>
        <c:majorGridlines/>
        <c:numFmt formatCode="0%" sourceLinked="1"/>
        <c:tickLblPos val="nextTo"/>
        <c:crossAx val="11840537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Hoja1!$B$1</c:f>
              <c:strCache>
                <c:ptCount val="1"/>
                <c:pt idx="0">
                  <c:v>a</c:v>
                </c:pt>
              </c:strCache>
            </c:strRef>
          </c:tx>
          <c:cat>
            <c:numRef>
              <c:f>Hoja1!$A$2:$A$5</c:f>
              <c:numCache>
                <c:formatCode>General</c:formatCode>
                <c:ptCount val="4"/>
                <c:pt idx="0">
                  <c:v>1</c:v>
                </c:pt>
                <c:pt idx="1">
                  <c:v>2</c:v>
                </c:pt>
              </c:numCache>
            </c:numRef>
          </c:cat>
          <c:val>
            <c:numRef>
              <c:f>Hoja1!$B$2:$B$5</c:f>
              <c:numCache>
                <c:formatCode>0%</c:formatCode>
                <c:ptCount val="4"/>
                <c:pt idx="0">
                  <c:v>9.0000000000000011E-2</c:v>
                </c:pt>
                <c:pt idx="1">
                  <c:v>0.64000000000000012</c:v>
                </c:pt>
              </c:numCache>
            </c:numRef>
          </c:val>
        </c:ser>
        <c:ser>
          <c:idx val="1"/>
          <c:order val="1"/>
          <c:tx>
            <c:strRef>
              <c:f>Hoja1!$C$1</c:f>
              <c:strCache>
                <c:ptCount val="1"/>
                <c:pt idx="0">
                  <c:v>b</c:v>
                </c:pt>
              </c:strCache>
            </c:strRef>
          </c:tx>
          <c:cat>
            <c:numRef>
              <c:f>Hoja1!$A$2:$A$5</c:f>
              <c:numCache>
                <c:formatCode>General</c:formatCode>
                <c:ptCount val="4"/>
                <c:pt idx="0">
                  <c:v>1</c:v>
                </c:pt>
                <c:pt idx="1">
                  <c:v>2</c:v>
                </c:pt>
              </c:numCache>
            </c:numRef>
          </c:cat>
          <c:val>
            <c:numRef>
              <c:f>Hoja1!$C$2:$C$5</c:f>
              <c:numCache>
                <c:formatCode>0%</c:formatCode>
                <c:ptCount val="4"/>
                <c:pt idx="0">
                  <c:v>3.0000000000000002E-2</c:v>
                </c:pt>
                <c:pt idx="1">
                  <c:v>0.15000000000000002</c:v>
                </c:pt>
              </c:numCache>
            </c:numRef>
          </c:val>
        </c:ser>
        <c:ser>
          <c:idx val="2"/>
          <c:order val="2"/>
          <c:tx>
            <c:strRef>
              <c:f>Hoja1!$D$1</c:f>
              <c:strCache>
                <c:ptCount val="1"/>
                <c:pt idx="0">
                  <c:v>c</c:v>
                </c:pt>
              </c:strCache>
            </c:strRef>
          </c:tx>
          <c:cat>
            <c:numRef>
              <c:f>Hoja1!$A$2:$A$5</c:f>
              <c:numCache>
                <c:formatCode>General</c:formatCode>
                <c:ptCount val="4"/>
                <c:pt idx="0">
                  <c:v>1</c:v>
                </c:pt>
                <c:pt idx="1">
                  <c:v>2</c:v>
                </c:pt>
              </c:numCache>
            </c:numRef>
          </c:cat>
          <c:val>
            <c:numRef>
              <c:f>Hoja1!$D$2:$D$5</c:f>
              <c:numCache>
                <c:formatCode>0%</c:formatCode>
                <c:ptCount val="4"/>
                <c:pt idx="0">
                  <c:v>0.8</c:v>
                </c:pt>
                <c:pt idx="1">
                  <c:v>0.1</c:v>
                </c:pt>
              </c:numCache>
            </c:numRef>
          </c:val>
        </c:ser>
        <c:ser>
          <c:idx val="3"/>
          <c:order val="3"/>
          <c:tx>
            <c:strRef>
              <c:f>Hoja1!$E$1</c:f>
              <c:strCache>
                <c:ptCount val="1"/>
                <c:pt idx="0">
                  <c:v>d</c:v>
                </c:pt>
              </c:strCache>
            </c:strRef>
          </c:tx>
          <c:cat>
            <c:numRef>
              <c:f>Hoja1!$A$2:$A$5</c:f>
              <c:numCache>
                <c:formatCode>General</c:formatCode>
                <c:ptCount val="4"/>
                <c:pt idx="0">
                  <c:v>1</c:v>
                </c:pt>
                <c:pt idx="1">
                  <c:v>2</c:v>
                </c:pt>
              </c:numCache>
            </c:numRef>
          </c:cat>
          <c:val>
            <c:numRef>
              <c:f>Hoja1!$E$2:$E$5</c:f>
              <c:numCache>
                <c:formatCode>0%</c:formatCode>
                <c:ptCount val="4"/>
                <c:pt idx="0">
                  <c:v>8.0000000000000016E-2</c:v>
                </c:pt>
                <c:pt idx="1">
                  <c:v>0.11</c:v>
                </c:pt>
              </c:numCache>
            </c:numRef>
          </c:val>
        </c:ser>
        <c:axId val="119941376"/>
        <c:axId val="120012800"/>
      </c:barChart>
      <c:catAx>
        <c:axId val="119941376"/>
        <c:scaling>
          <c:orientation val="minMax"/>
        </c:scaling>
        <c:axPos val="b"/>
        <c:numFmt formatCode="General" sourceLinked="1"/>
        <c:tickLblPos val="nextTo"/>
        <c:crossAx val="120012800"/>
        <c:crosses val="autoZero"/>
        <c:auto val="1"/>
        <c:lblAlgn val="ctr"/>
        <c:lblOffset val="100"/>
      </c:catAx>
      <c:valAx>
        <c:axId val="120012800"/>
        <c:scaling>
          <c:orientation val="minMax"/>
        </c:scaling>
        <c:axPos val="l"/>
        <c:majorGridlines/>
        <c:numFmt formatCode="0%" sourceLinked="1"/>
        <c:tickLblPos val="nextTo"/>
        <c:crossAx val="11994137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4318</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25</cp:revision>
  <dcterms:created xsi:type="dcterms:W3CDTF">2013-05-26T15:55:00Z</dcterms:created>
  <dcterms:modified xsi:type="dcterms:W3CDTF">2013-05-26T21:18:00Z</dcterms:modified>
</cp:coreProperties>
</file>