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FC9" w:rsidRDefault="00E752ED">
      <w:pPr>
        <w:rPr>
          <w:rFonts w:ascii="Arial" w:hAnsi="Arial" w:cs="Arial"/>
          <w:b/>
          <w:sz w:val="24"/>
          <w:szCs w:val="24"/>
        </w:rPr>
      </w:pPr>
      <w:r w:rsidRPr="00E752ED">
        <w:rPr>
          <w:rFonts w:ascii="Arial" w:hAnsi="Arial" w:cs="Arial"/>
          <w:b/>
          <w:sz w:val="24"/>
          <w:szCs w:val="24"/>
        </w:rPr>
        <w:t xml:space="preserve">Estrategias de enseñanza </w:t>
      </w:r>
    </w:p>
    <w:p w:rsidR="00E752ED" w:rsidRDefault="00E752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estrategias de enseñanza son un conjunto de acciones realizadas por el docente con una intencionalidad pedagógica clara y explícita (basada en el conocimiento pedagógico específico que posee). Son los instrumentos de la acción práctica del docente (en la que se conjugan sus supuestos teóricos y prácticos). Nunca una decisión didáctica está al margen de lo pedagógico, ya que lo pedagógico enmarca y nutre a lo didáctico </w:t>
      </w:r>
    </w:p>
    <w:p w:rsidR="00E752ED" w:rsidRPr="00E752ED" w:rsidRDefault="00E752E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i/>
          <w:sz w:val="24"/>
          <w:szCs w:val="24"/>
        </w:rPr>
        <w:t xml:space="preserve">Saber algo ya no es suficiente; es preciso también saber enseñar” (Maurice Tardif). </w:t>
      </w:r>
    </w:p>
    <w:sectPr w:rsidR="00E752ED" w:rsidRPr="00E752ED" w:rsidSect="00027F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E752ED"/>
    <w:rsid w:val="00027FC9"/>
    <w:rsid w:val="00E7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457</Characters>
  <Application>Microsoft Office Word</Application>
  <DocSecurity>0</DocSecurity>
  <Lines>3</Lines>
  <Paragraphs>1</Paragraphs>
  <ScaleCrop>false</ScaleCrop>
  <Company> 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2013-06-22T12:28:00Z</dcterms:created>
  <dcterms:modified xsi:type="dcterms:W3CDTF">2013-06-22T13:40:00Z</dcterms:modified>
</cp:coreProperties>
</file>