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0B7" w:rsidRPr="009C20B7" w:rsidRDefault="009C20B7" w:rsidP="009C20B7">
      <w:pPr>
        <w:jc w:val="both"/>
        <w:rPr>
          <w:rFonts w:ascii="Times New Roman" w:hAnsi="Times New Roman" w:cs="Times New Roman"/>
          <w:b/>
          <w:sz w:val="36"/>
          <w:szCs w:val="24"/>
        </w:rPr>
      </w:pPr>
      <w:r w:rsidRPr="009C20B7">
        <w:rPr>
          <w:rFonts w:ascii="Times New Roman" w:hAnsi="Times New Roman" w:cs="Times New Roman"/>
          <w:b/>
          <w:sz w:val="24"/>
          <w:szCs w:val="24"/>
        </w:rPr>
        <w:t xml:space="preserve">Antecedentes </w:t>
      </w:r>
      <w:r>
        <w:rPr>
          <w:rFonts w:ascii="Times New Roman" w:hAnsi="Times New Roman" w:cs="Times New Roman"/>
          <w:b/>
          <w:sz w:val="24"/>
          <w:szCs w:val="24"/>
        </w:rPr>
        <w:t>historicos</w:t>
      </w:r>
    </w:p>
    <w:p w:rsidR="00475C34" w:rsidRDefault="00475C34" w:rsidP="00475C34">
      <w:pPr>
        <w:autoSpaceDE w:val="0"/>
        <w:autoSpaceDN w:val="0"/>
        <w:adjustRightInd w:val="0"/>
        <w:spacing w:after="0" w:line="480" w:lineRule="auto"/>
        <w:ind w:firstLine="284"/>
        <w:contextualSpacing/>
        <w:rPr>
          <w:rFonts w:ascii="Times New Roman" w:hAnsi="Times New Roman" w:cs="Times New Roman"/>
          <w:sz w:val="24"/>
          <w:szCs w:val="24"/>
        </w:rPr>
      </w:pPr>
      <w:r>
        <w:rPr>
          <w:rFonts w:ascii="Times New Roman" w:hAnsi="Times New Roman" w:cs="Times New Roman"/>
          <w:sz w:val="24"/>
          <w:szCs w:val="24"/>
        </w:rPr>
        <w:t xml:space="preserve">El libro de calidad total y productividad de Humberto Gutiérrez pulido nos cuenta un poquito de historia de cómo es </w:t>
      </w:r>
      <w:bookmarkStart w:id="0" w:name="_GoBack"/>
      <w:bookmarkEnd w:id="0"/>
      <w:r>
        <w:rPr>
          <w:rFonts w:ascii="Times New Roman" w:hAnsi="Times New Roman" w:cs="Times New Roman"/>
          <w:sz w:val="24"/>
          <w:szCs w:val="24"/>
        </w:rPr>
        <w:t>que se formaron las normas ISO con el paso de los años:</w:t>
      </w:r>
    </w:p>
    <w:p w:rsidR="00475C34" w:rsidRPr="008C11AF" w:rsidRDefault="009C20B7" w:rsidP="008C11AF">
      <w:pPr>
        <w:autoSpaceDE w:val="0"/>
        <w:autoSpaceDN w:val="0"/>
        <w:adjustRightInd w:val="0"/>
        <w:spacing w:after="0" w:line="480" w:lineRule="auto"/>
        <w:ind w:left="284"/>
        <w:contextualSpacing/>
        <w:rPr>
          <w:rFonts w:ascii="Times New Roman" w:hAnsi="Times New Roman" w:cs="Times New Roman"/>
          <w:szCs w:val="24"/>
        </w:rPr>
      </w:pPr>
      <w:r w:rsidRPr="008C11AF">
        <w:rPr>
          <w:rFonts w:ascii="Times New Roman" w:hAnsi="Times New Roman" w:cs="Times New Roman"/>
          <w:szCs w:val="24"/>
        </w:rPr>
        <w:t>Durante la segunda guerra mundial, en la década de 1940, cuando los soldados de diferentes países quisieron ayudarse unos con otros, se llevaron una gran sorpresa: las tuercas no coincidían con los tornillos, las armas y las municiones eran diferentes, el tamaño de las herramientas variaba por la nación. Esto consolido a estandarizar productos y procedimientos que habían iniciado en 1906 en el campo electrotécnico al establecerse la Comisión Electrotécnica Internacional. En 1926 también se fundó la Federación Internacional de las Asociaciones Nacionales de Normalización que desarrolló un trabajo pionero en este campo.</w:t>
      </w:r>
      <w:r w:rsidR="00475C34" w:rsidRPr="008C11AF">
        <w:rPr>
          <w:rFonts w:ascii="Times New Roman" w:hAnsi="Times New Roman" w:cs="Times New Roman"/>
          <w:szCs w:val="24"/>
        </w:rPr>
        <w:t xml:space="preserve"> </w:t>
      </w:r>
      <w:sdt>
        <w:sdtPr>
          <w:rPr>
            <w:rFonts w:ascii="Times New Roman" w:hAnsi="Times New Roman" w:cs="Times New Roman"/>
            <w:szCs w:val="24"/>
          </w:rPr>
          <w:id w:val="-877695905"/>
          <w:citation/>
        </w:sdtPr>
        <w:sdtEndPr/>
        <w:sdtContent>
          <w:r w:rsidR="00475C34" w:rsidRPr="008C11AF">
            <w:rPr>
              <w:rFonts w:ascii="Times New Roman" w:hAnsi="Times New Roman" w:cs="Times New Roman"/>
              <w:szCs w:val="24"/>
            </w:rPr>
            <w:fldChar w:fldCharType="begin"/>
          </w:r>
          <w:r w:rsidR="00475C34" w:rsidRPr="008C11AF">
            <w:rPr>
              <w:rFonts w:ascii="Times New Roman" w:hAnsi="Times New Roman" w:cs="Times New Roman"/>
              <w:szCs w:val="24"/>
            </w:rPr>
            <w:instrText xml:space="preserve">CITATION Hum10 \p 58 \l 2058 </w:instrText>
          </w:r>
          <w:r w:rsidR="00475C34" w:rsidRPr="008C11AF">
            <w:rPr>
              <w:rFonts w:ascii="Times New Roman" w:hAnsi="Times New Roman" w:cs="Times New Roman"/>
              <w:szCs w:val="24"/>
            </w:rPr>
            <w:fldChar w:fldCharType="separate"/>
          </w:r>
          <w:r w:rsidR="00475C34" w:rsidRPr="008C11AF">
            <w:rPr>
              <w:rFonts w:ascii="Times New Roman" w:hAnsi="Times New Roman" w:cs="Times New Roman"/>
              <w:noProof/>
              <w:szCs w:val="24"/>
            </w:rPr>
            <w:t xml:space="preserve"> (Pulido, 2010, pág. 58)</w:t>
          </w:r>
          <w:r w:rsidR="00475C34" w:rsidRPr="008C11AF">
            <w:rPr>
              <w:rFonts w:ascii="Times New Roman" w:hAnsi="Times New Roman" w:cs="Times New Roman"/>
              <w:szCs w:val="24"/>
            </w:rPr>
            <w:fldChar w:fldCharType="end"/>
          </w:r>
        </w:sdtContent>
      </w:sdt>
    </w:p>
    <w:p w:rsidR="00475C34" w:rsidRDefault="00475C34" w:rsidP="00475C34">
      <w:pPr>
        <w:autoSpaceDE w:val="0"/>
        <w:autoSpaceDN w:val="0"/>
        <w:adjustRightInd w:val="0"/>
        <w:spacing w:after="0" w:line="480" w:lineRule="auto"/>
        <w:ind w:firstLine="284"/>
        <w:contextualSpacing/>
        <w:rPr>
          <w:rFonts w:ascii="Times New Roman" w:hAnsi="Times New Roman" w:cs="Times New Roman"/>
          <w:sz w:val="24"/>
          <w:szCs w:val="24"/>
        </w:rPr>
      </w:pPr>
      <w:r>
        <w:rPr>
          <w:rFonts w:ascii="Times New Roman" w:hAnsi="Times New Roman" w:cs="Times New Roman"/>
          <w:sz w:val="24"/>
          <w:szCs w:val="24"/>
        </w:rPr>
        <w:t>Gracias a estos primeros acuerdos entre las diferentes naciones y la necesidad de estandarizar algunas cosas surgen las normas ISO que rigen actualmente la auditoria.</w:t>
      </w:r>
    </w:p>
    <w:p w:rsidR="00D91AB0" w:rsidRDefault="00D91AB0" w:rsidP="009C20B7">
      <w:pPr>
        <w:jc w:val="both"/>
      </w:pPr>
    </w:p>
    <w:sectPr w:rsidR="00D91A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B7"/>
    <w:rsid w:val="00475C34"/>
    <w:rsid w:val="008C11AF"/>
    <w:rsid w:val="009C20B7"/>
    <w:rsid w:val="00D91A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5C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5C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5C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5C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Hum10</b:Tag>
    <b:SourceType>Book</b:SourceType>
    <b:Guid>{F41D5085-0211-4929-B0CE-017BE69B4412}</b:Guid>
    <b:Author>
      <b:Author>
        <b:NameList>
          <b:Person>
            <b:Last>Pulido</b:Last>
            <b:First>Humberto</b:First>
            <b:Middle>Gutíerrez</b:Middle>
          </b:Person>
        </b:NameList>
      </b:Author>
    </b:Author>
    <b:Title>Calidad Total y Productividad</b:Title>
    <b:Year>2010</b:Year>
    <b:City>México DF</b:City>
    <b:Publisher>Mc Graw Hill</b:Publisher>
    <b:RefOrder>1</b:RefOrder>
  </b:Source>
</b:Sources>
</file>

<file path=customXml/itemProps1.xml><?xml version="1.0" encoding="utf-8"?>
<ds:datastoreItem xmlns:ds="http://schemas.openxmlformats.org/officeDocument/2006/customXml" ds:itemID="{99BA2AE5-0C77-4D69-9BE1-B85BBBB6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888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MasTeRLz</dc:creator>
  <cp:lastModifiedBy>MasTeRLz</cp:lastModifiedBy>
  <cp:revision>3</cp:revision>
  <dcterms:created xsi:type="dcterms:W3CDTF">2015-02-15T20:13:00Z</dcterms:created>
  <dcterms:modified xsi:type="dcterms:W3CDTF">2015-02-21T23:41:00Z</dcterms:modified>
</cp:coreProperties>
</file>