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667" w:rsidRPr="00D01667" w:rsidRDefault="00D01667" w:rsidP="00D01667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Cs/>
          <w:sz w:val="24"/>
          <w:szCs w:val="24"/>
          <w:lang w:eastAsia="es-CO"/>
        </w:rPr>
      </w:pPr>
      <w:bookmarkStart w:id="0" w:name="Fundamentos_físicos"/>
      <w:r w:rsidRPr="00D01667">
        <w:rPr>
          <w:rFonts w:ascii="Arial" w:eastAsia="Times New Roman" w:hAnsi="Arial" w:cs="Arial"/>
          <w:bCs/>
          <w:sz w:val="24"/>
          <w:szCs w:val="24"/>
          <w:lang w:eastAsia="es-CO"/>
        </w:rPr>
        <w:t>Fundamentos físicos</w:t>
      </w:r>
      <w:bookmarkEnd w:id="0"/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Un péndulo simple se define como una partícula de masa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m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suspendida del punto O por un hilo inextensible de longitud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l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y de masa despreciable.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Si la partícula se desplaza a una posición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bscript"/>
          <w:lang w:eastAsia="es-CO"/>
        </w:rPr>
        <w:t>0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(ángulo que hace el hilo con la vertical) y luego se suelta, el péndulo comienza a oscilar.</w:t>
      </w:r>
    </w:p>
    <w:p w:rsidR="00D01667" w:rsidRP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El péndulo describe una trayectoria circular, un arco de una circunferencia de radio l. Estudiaremos su movimiento en la dirección tangencial y en la dirección normal.</w:t>
      </w:r>
    </w:p>
    <w:p w:rsidR="00D01667" w:rsidRP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Las fuerzas que actúan sobre la partícula de masa m son dos</w:t>
      </w:r>
    </w:p>
    <w:p w:rsidR="00D01667" w:rsidRP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•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ab/>
      </w:r>
      <w:proofErr w:type="gramStart"/>
      <w:r w:rsidRPr="00D01667">
        <w:rPr>
          <w:rFonts w:ascii="Arial" w:eastAsia="Times New Roman" w:hAnsi="Arial" w:cs="Arial"/>
          <w:sz w:val="24"/>
          <w:szCs w:val="24"/>
          <w:lang w:eastAsia="es-CO"/>
        </w:rPr>
        <w:t>el</w:t>
      </w:r>
      <w:proofErr w:type="gramEnd"/>
      <w:r w:rsidRPr="00D01667">
        <w:rPr>
          <w:rFonts w:ascii="Arial" w:eastAsia="Times New Roman" w:hAnsi="Arial" w:cs="Arial"/>
          <w:sz w:val="24"/>
          <w:szCs w:val="24"/>
          <w:lang w:eastAsia="es-CO"/>
        </w:rPr>
        <w:t xml:space="preserve"> peso mg</w:t>
      </w:r>
    </w:p>
    <w:p w:rsid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•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ab/>
        <w:t>La tensión T del hilo</w:t>
      </w:r>
      <w:r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:rsidR="00D01667" w:rsidRP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D01667" w:rsidRPr="00D01667" w:rsidRDefault="00D01667" w:rsidP="00D016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Descomponemos el peso en la acción simultánea de dos componentes, </w:t>
      </w:r>
      <w:proofErr w:type="spellStart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mg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·sen</w:t>
      </w:r>
      <w:proofErr w:type="spell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 en la dirección tangencial y </w:t>
      </w:r>
      <w:proofErr w:type="spellStart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mg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·cos</w:t>
      </w:r>
      <w:proofErr w:type="spell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en la dirección radial.</w:t>
      </w:r>
    </w:p>
    <w:p w:rsidR="00D01667" w:rsidRPr="00D01667" w:rsidRDefault="00D01667" w:rsidP="00D0166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Ecuación del movimiento en la dirección radial</w:t>
      </w:r>
    </w:p>
    <w:p w:rsidR="00D01667" w:rsidRPr="00D01667" w:rsidRDefault="00D01667" w:rsidP="00D01667">
      <w:pPr>
        <w:spacing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La </w:t>
      </w:r>
      <w:hyperlink r:id="rId5" w:anchor="Ecuación de la dinámica del movimiento circular" w:history="1">
        <w:r w:rsidRPr="00D01667">
          <w:rPr>
            <w:rFonts w:ascii="Arial" w:eastAsia="Times New Roman" w:hAnsi="Arial" w:cs="Arial"/>
            <w:sz w:val="24"/>
            <w:szCs w:val="24"/>
            <w:lang w:eastAsia="es-CO"/>
          </w:rPr>
          <w:t>aceleración de la partícula</w:t>
        </w:r>
      </w:hyperlink>
      <w:r w:rsidRPr="00D01667">
        <w:rPr>
          <w:rFonts w:ascii="Arial" w:eastAsia="Times New Roman" w:hAnsi="Arial" w:cs="Arial"/>
          <w:sz w:val="24"/>
          <w:szCs w:val="24"/>
          <w:lang w:eastAsia="es-CO"/>
        </w:rPr>
        <w:t> es </w:t>
      </w:r>
      <w:proofErr w:type="spellStart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a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bscript"/>
          <w:lang w:eastAsia="es-CO"/>
        </w:rPr>
        <w:t>n</w:t>
      </w:r>
      <w:proofErr w:type="spell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=v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es-CO"/>
        </w:rPr>
        <w:t>2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/l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dirigida radialmente hacia el centro de su trayectoria circular.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La segunda ley de Newton se escribe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proofErr w:type="spellStart"/>
      <w:proofErr w:type="gramStart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ma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bscript"/>
          <w:lang w:eastAsia="es-CO"/>
        </w:rPr>
        <w:t>n</w:t>
      </w:r>
      <w:proofErr w:type="spell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=</w:t>
      </w:r>
      <w:proofErr w:type="gram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T-</w:t>
      </w:r>
      <w:proofErr w:type="spellStart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mg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·cos</w:t>
      </w:r>
      <w:proofErr w:type="spellEnd"/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Conocido el valor de la velocidad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v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en la posición angular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 podemos determinar la tensión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T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del hilo.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La tensión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T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 del hilo es máxima, cuando el péndulo pasa por la posición de equilibrio, 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T=mg+mv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perscript"/>
          <w:lang w:eastAsia="es-CO"/>
        </w:rPr>
        <w:t>2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/l</w:t>
      </w:r>
    </w:p>
    <w:p w:rsidR="00D01667" w:rsidRPr="00D01667" w:rsidRDefault="00D01667" w:rsidP="00D0166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D01667">
        <w:rPr>
          <w:rFonts w:ascii="Arial" w:eastAsia="Times New Roman" w:hAnsi="Arial" w:cs="Arial"/>
          <w:sz w:val="24"/>
          <w:szCs w:val="24"/>
          <w:lang w:eastAsia="es-CO"/>
        </w:rPr>
        <w:t>Es mínima, en los extremos de su trayectoria cuando la velocidad es cero,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 T=mg</w:t>
      </w:r>
      <w:r w:rsidRPr="00D01667">
        <w:rPr>
          <w:rFonts w:ascii="Arial" w:eastAsia="Times New Roman" w:hAnsi="Arial" w:cs="Arial"/>
          <w:sz w:val="24"/>
          <w:szCs w:val="24"/>
          <w:lang w:eastAsia="es-CO"/>
        </w:rPr>
        <w:t>cos</w:t>
      </w:r>
      <w:r w:rsidRPr="00D01667">
        <w:rPr>
          <w:rFonts w:ascii="Arial" w:eastAsia="Times New Roman" w:hAnsi="Arial" w:cs="Arial"/>
          <w:i/>
          <w:iCs/>
          <w:sz w:val="24"/>
          <w:szCs w:val="24"/>
          <w:lang w:eastAsia="es-CO"/>
        </w:rPr>
        <w:t>q</w:t>
      </w:r>
      <w:r w:rsidRPr="00D01667">
        <w:rPr>
          <w:rFonts w:ascii="Arial" w:eastAsia="Times New Roman" w:hAnsi="Arial" w:cs="Arial"/>
          <w:i/>
          <w:iCs/>
          <w:sz w:val="24"/>
          <w:szCs w:val="24"/>
          <w:vertAlign w:val="subscript"/>
          <w:lang w:eastAsia="es-CO"/>
        </w:rPr>
        <w:t>0</w:t>
      </w:r>
    </w:p>
    <w:p w:rsidR="00862C59" w:rsidRDefault="00862C59"/>
    <w:sectPr w:rsidR="00862C59" w:rsidSect="004119A3">
      <w:pgSz w:w="12240" w:h="20160" w:code="5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F012D"/>
    <w:multiLevelType w:val="multilevel"/>
    <w:tmpl w:val="907ED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A90439"/>
    <w:multiLevelType w:val="multilevel"/>
    <w:tmpl w:val="B20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01667"/>
    <w:rsid w:val="00106596"/>
    <w:rsid w:val="004119A3"/>
    <w:rsid w:val="00862C59"/>
    <w:rsid w:val="00D0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59"/>
  </w:style>
  <w:style w:type="paragraph" w:styleId="Ttulo2">
    <w:name w:val="heading 2"/>
    <w:basedOn w:val="Normal"/>
    <w:link w:val="Ttulo2Car"/>
    <w:uiPriority w:val="9"/>
    <w:qFormat/>
    <w:rsid w:val="00D01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D01667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NormalWeb">
    <w:name w:val="Normal (Web)"/>
    <w:basedOn w:val="Normal"/>
    <w:uiPriority w:val="99"/>
    <w:unhideWhenUsed/>
    <w:rsid w:val="00D0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01667"/>
  </w:style>
  <w:style w:type="character" w:styleId="nfasis">
    <w:name w:val="Emphasis"/>
    <w:basedOn w:val="Fuentedeprrafopredeter"/>
    <w:uiPriority w:val="20"/>
    <w:qFormat/>
    <w:rsid w:val="00D01667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D0166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1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1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6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c.ehu.es/sbweb/fisica/dinamica/circular1/circular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Geraldine</dc:creator>
  <cp:lastModifiedBy>Geraldine</cp:lastModifiedBy>
  <cp:revision>1</cp:revision>
  <dcterms:created xsi:type="dcterms:W3CDTF">2015-03-18T13:32:00Z</dcterms:created>
  <dcterms:modified xsi:type="dcterms:W3CDTF">2015-03-18T13:34:00Z</dcterms:modified>
</cp:coreProperties>
</file>