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3BF" w:rsidRDefault="00D9117F">
      <w:r>
        <w:t>MOMENTO TRES</w:t>
      </w:r>
    </w:p>
    <w:p w:rsidR="00D9117F" w:rsidRDefault="00D9117F"/>
    <w:tbl>
      <w:tblPr>
        <w:tblW w:w="11766" w:type="dxa"/>
        <w:tblInd w:w="-127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4253"/>
        <w:gridCol w:w="2835"/>
        <w:gridCol w:w="1559"/>
        <w:gridCol w:w="1701"/>
      </w:tblGrid>
      <w:tr w:rsidR="00E132DE" w:rsidRPr="00B07E9B" w:rsidTr="00E132DE">
        <w:tc>
          <w:tcPr>
            <w:tcW w:w="1418"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Mar>
              <w:top w:w="120" w:type="dxa"/>
              <w:left w:w="120" w:type="dxa"/>
              <w:bottom w:w="120" w:type="dxa"/>
              <w:right w:w="120" w:type="dxa"/>
            </w:tcMar>
            <w:hideMark/>
          </w:tcPr>
          <w:p w:rsidR="00D9117F" w:rsidRPr="00E132DE" w:rsidRDefault="00D9117F" w:rsidP="00E132DE">
            <w:pPr>
              <w:jc w:val="center"/>
              <w:rPr>
                <w:rFonts w:ascii="Century Gothic" w:hAnsi="Century Gothic"/>
              </w:rPr>
            </w:pPr>
            <w:r w:rsidRPr="00E132DE">
              <w:rPr>
                <w:rFonts w:ascii="Century Gothic" w:hAnsi="Century Gothic"/>
              </w:rPr>
              <w:t>Categoría de análisis</w:t>
            </w:r>
          </w:p>
        </w:tc>
        <w:tc>
          <w:tcPr>
            <w:tcW w:w="4253"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Mar>
              <w:top w:w="120" w:type="dxa"/>
              <w:left w:w="120" w:type="dxa"/>
              <w:bottom w:w="120" w:type="dxa"/>
              <w:right w:w="120" w:type="dxa"/>
            </w:tcMar>
            <w:hideMark/>
          </w:tcPr>
          <w:p w:rsidR="00D9117F" w:rsidRPr="00E132DE" w:rsidRDefault="00D9117F" w:rsidP="00E132DE">
            <w:pPr>
              <w:jc w:val="center"/>
              <w:rPr>
                <w:rFonts w:ascii="Century Gothic" w:hAnsi="Century Gothic"/>
              </w:rPr>
            </w:pPr>
            <w:r w:rsidRPr="00E132DE">
              <w:rPr>
                <w:rFonts w:ascii="Century Gothic" w:hAnsi="Century Gothic"/>
              </w:rPr>
              <w:t>Definición de la categoría</w:t>
            </w:r>
          </w:p>
        </w:tc>
        <w:tc>
          <w:tcPr>
            <w:tcW w:w="2835"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Mar>
              <w:top w:w="120" w:type="dxa"/>
              <w:left w:w="120" w:type="dxa"/>
              <w:bottom w:w="120" w:type="dxa"/>
              <w:right w:w="120" w:type="dxa"/>
            </w:tcMar>
            <w:hideMark/>
          </w:tcPr>
          <w:p w:rsidR="00D9117F" w:rsidRPr="00E132DE" w:rsidRDefault="00D9117F" w:rsidP="00E132DE">
            <w:pPr>
              <w:jc w:val="center"/>
              <w:rPr>
                <w:rFonts w:ascii="Century Gothic" w:hAnsi="Century Gothic"/>
              </w:rPr>
            </w:pPr>
            <w:r w:rsidRPr="00E132DE">
              <w:rPr>
                <w:rFonts w:ascii="Century Gothic" w:hAnsi="Century Gothic"/>
              </w:rPr>
              <w:t xml:space="preserve">Respuestas y Preguntas </w:t>
            </w:r>
            <w:proofErr w:type="spellStart"/>
            <w:r w:rsidRPr="00E132DE">
              <w:rPr>
                <w:rFonts w:ascii="Century Gothic" w:hAnsi="Century Gothic"/>
              </w:rPr>
              <w:t>problematizadoras</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Mar>
              <w:top w:w="120" w:type="dxa"/>
              <w:left w:w="120" w:type="dxa"/>
              <w:bottom w:w="120" w:type="dxa"/>
              <w:right w:w="120" w:type="dxa"/>
            </w:tcMar>
            <w:hideMark/>
          </w:tcPr>
          <w:p w:rsidR="00D9117F" w:rsidRPr="00E132DE" w:rsidRDefault="00D9117F" w:rsidP="00E132DE">
            <w:pPr>
              <w:jc w:val="center"/>
              <w:rPr>
                <w:rFonts w:ascii="Century Gothic" w:hAnsi="Century Gothic"/>
              </w:rPr>
            </w:pPr>
            <w:r w:rsidRPr="00E132DE">
              <w:rPr>
                <w:rFonts w:ascii="Century Gothic" w:hAnsi="Century Gothic"/>
              </w:rPr>
              <w:t>Fuentes de información para encontrar las respuestas a las preguntas</w:t>
            </w:r>
          </w:p>
        </w:tc>
        <w:tc>
          <w:tcPr>
            <w:tcW w:w="1701"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Mar>
              <w:top w:w="120" w:type="dxa"/>
              <w:left w:w="120" w:type="dxa"/>
              <w:bottom w:w="120" w:type="dxa"/>
              <w:right w:w="120" w:type="dxa"/>
            </w:tcMar>
            <w:hideMark/>
          </w:tcPr>
          <w:p w:rsidR="00D9117F" w:rsidRPr="00EF6167" w:rsidRDefault="00D9117F" w:rsidP="00E132DE">
            <w:pPr>
              <w:jc w:val="center"/>
              <w:rPr>
                <w:rFonts w:ascii="Century Gothic" w:hAnsi="Century Gothic"/>
              </w:rPr>
            </w:pPr>
            <w:r w:rsidRPr="00EF6167">
              <w:rPr>
                <w:rFonts w:ascii="Century Gothic" w:hAnsi="Century Gothic"/>
              </w:rPr>
              <w:t>Instrumentos para la recolección de la información</w:t>
            </w:r>
          </w:p>
        </w:tc>
      </w:tr>
      <w:tr w:rsidR="00D9117F" w:rsidRPr="0044686D" w:rsidTr="00E132DE">
        <w:tc>
          <w:tcPr>
            <w:tcW w:w="1418"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9117F" w:rsidRPr="005818FE" w:rsidRDefault="00D9117F" w:rsidP="00BC3D65">
            <w:pPr>
              <w:spacing w:after="240" w:line="222" w:lineRule="atLeast"/>
              <w:rPr>
                <w:rFonts w:ascii="Arial" w:eastAsia="Times New Roman" w:hAnsi="Arial" w:cs="Arial"/>
                <w:color w:val="000000"/>
                <w:sz w:val="20"/>
                <w:szCs w:val="20"/>
                <w:lang w:eastAsia="es-MX"/>
              </w:rPr>
            </w:pPr>
            <w:r w:rsidRPr="005818FE">
              <w:rPr>
                <w:rFonts w:ascii="Arial" w:eastAsia="Times New Roman" w:hAnsi="Arial" w:cs="Arial"/>
                <w:color w:val="000000"/>
                <w:sz w:val="20"/>
                <w:szCs w:val="20"/>
                <w:lang w:eastAsia="es-MX"/>
              </w:rPr>
              <w:t> </w:t>
            </w:r>
          </w:p>
          <w:p w:rsidR="00D9117F" w:rsidRDefault="00D9117F" w:rsidP="00D9117F">
            <w:pPr>
              <w:spacing w:after="240" w:line="222" w:lineRule="atLeast"/>
              <w:jc w:val="center"/>
              <w:rPr>
                <w:rFonts w:ascii="Century Gothic" w:eastAsia="Times New Roman" w:hAnsi="Century Gothic" w:cs="Arial"/>
                <w:color w:val="000000"/>
                <w:sz w:val="20"/>
                <w:szCs w:val="20"/>
                <w:lang w:eastAsia="es-MX"/>
              </w:rPr>
            </w:pPr>
          </w:p>
          <w:p w:rsidR="00D9117F" w:rsidRDefault="00D9117F" w:rsidP="00D9117F">
            <w:pPr>
              <w:spacing w:after="240" w:line="222" w:lineRule="atLeast"/>
              <w:jc w:val="center"/>
              <w:rPr>
                <w:rFonts w:ascii="Century Gothic" w:eastAsia="Times New Roman" w:hAnsi="Century Gothic" w:cs="Arial"/>
                <w:color w:val="000000"/>
                <w:sz w:val="20"/>
                <w:szCs w:val="20"/>
                <w:lang w:eastAsia="es-MX"/>
              </w:rPr>
            </w:pPr>
          </w:p>
          <w:p w:rsidR="00D9117F" w:rsidRDefault="00D9117F" w:rsidP="00D9117F">
            <w:pPr>
              <w:spacing w:after="240" w:line="222" w:lineRule="atLeast"/>
              <w:jc w:val="center"/>
              <w:rPr>
                <w:rFonts w:ascii="Century Gothic" w:eastAsia="Times New Roman" w:hAnsi="Century Gothic" w:cs="Arial"/>
                <w:color w:val="000000"/>
                <w:sz w:val="20"/>
                <w:szCs w:val="20"/>
                <w:lang w:eastAsia="es-MX"/>
              </w:rPr>
            </w:pPr>
          </w:p>
          <w:p w:rsidR="00D9117F" w:rsidRDefault="00D9117F" w:rsidP="00D9117F">
            <w:pPr>
              <w:spacing w:after="240" w:line="222" w:lineRule="atLeast"/>
              <w:jc w:val="center"/>
              <w:rPr>
                <w:rFonts w:ascii="Century Gothic" w:eastAsia="Times New Roman" w:hAnsi="Century Gothic" w:cs="Arial"/>
                <w:color w:val="000000"/>
                <w:sz w:val="20"/>
                <w:szCs w:val="20"/>
                <w:lang w:eastAsia="es-MX"/>
              </w:rPr>
            </w:pPr>
          </w:p>
          <w:p w:rsidR="00D9117F" w:rsidRDefault="00D9117F" w:rsidP="00D9117F">
            <w:pPr>
              <w:spacing w:after="240" w:line="222" w:lineRule="atLeast"/>
              <w:jc w:val="center"/>
              <w:rPr>
                <w:rFonts w:ascii="Century Gothic" w:eastAsia="Times New Roman" w:hAnsi="Century Gothic" w:cs="Arial"/>
                <w:color w:val="000000"/>
                <w:sz w:val="20"/>
                <w:szCs w:val="20"/>
                <w:lang w:eastAsia="es-MX"/>
              </w:rPr>
            </w:pPr>
          </w:p>
          <w:p w:rsidR="00D9117F" w:rsidRDefault="00D9117F" w:rsidP="00D9117F">
            <w:pPr>
              <w:spacing w:after="240" w:line="222" w:lineRule="atLeast"/>
              <w:jc w:val="center"/>
              <w:rPr>
                <w:rFonts w:ascii="Century Gothic" w:eastAsia="Times New Roman" w:hAnsi="Century Gothic" w:cs="Arial"/>
                <w:color w:val="000000"/>
                <w:sz w:val="20"/>
                <w:szCs w:val="20"/>
                <w:lang w:eastAsia="es-MX"/>
              </w:rPr>
            </w:pPr>
          </w:p>
          <w:p w:rsidR="00D9117F" w:rsidRPr="00D9117F" w:rsidRDefault="00D9117F" w:rsidP="00D9117F">
            <w:pPr>
              <w:spacing w:after="240" w:line="222" w:lineRule="atLeast"/>
              <w:jc w:val="center"/>
              <w:rPr>
                <w:rFonts w:ascii="Century Gothic" w:eastAsia="Times New Roman" w:hAnsi="Century Gothic" w:cs="Arial"/>
                <w:color w:val="000000"/>
                <w:sz w:val="20"/>
                <w:szCs w:val="20"/>
                <w:lang w:eastAsia="es-MX"/>
              </w:rPr>
            </w:pPr>
            <w:r w:rsidRPr="00D9117F">
              <w:rPr>
                <w:rFonts w:ascii="Century Gothic" w:eastAsia="Times New Roman" w:hAnsi="Century Gothic" w:cs="Arial"/>
                <w:color w:val="000000"/>
                <w:sz w:val="20"/>
                <w:szCs w:val="20"/>
                <w:lang w:eastAsia="es-MX"/>
              </w:rPr>
              <w:t>MUNICIPIO DE LETICIA</w:t>
            </w:r>
          </w:p>
        </w:tc>
        <w:tc>
          <w:tcPr>
            <w:tcW w:w="4253"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9117F" w:rsidRDefault="00D9117F" w:rsidP="00BC3D65">
            <w:pPr>
              <w:spacing w:after="240" w:line="222" w:lineRule="atLeast"/>
              <w:rPr>
                <w:rFonts w:ascii="Arial" w:eastAsia="Times New Roman" w:hAnsi="Arial" w:cs="Arial"/>
                <w:color w:val="000000"/>
                <w:sz w:val="20"/>
                <w:szCs w:val="20"/>
                <w:lang w:eastAsia="es-MX"/>
              </w:rPr>
            </w:pPr>
          </w:p>
          <w:p w:rsidR="00D9117F" w:rsidRDefault="00D9117F" w:rsidP="00D9117F">
            <w:pPr>
              <w:spacing w:after="240" w:line="360" w:lineRule="auto"/>
              <w:contextualSpacing/>
              <w:jc w:val="both"/>
              <w:rPr>
                <w:rFonts w:ascii="Century Gothic" w:eastAsia="Times New Roman" w:hAnsi="Century Gothic" w:cs="Arial"/>
                <w:color w:val="000000"/>
                <w:lang w:eastAsia="es-MX"/>
              </w:rPr>
            </w:pPr>
            <w:r w:rsidRPr="00D9117F">
              <w:rPr>
                <w:rFonts w:ascii="Century Gothic" w:eastAsia="Times New Roman" w:hAnsi="Century Gothic" w:cs="Arial"/>
                <w:color w:val="000000"/>
                <w:lang w:eastAsia="es-MX"/>
              </w:rPr>
              <w:t xml:space="preserve">El municipio de Leticia ha sido una ciudad que ha crecido de una manera rápida y desordenada, debido a las bonanzas que en la región se han dado, bonanza que se han caracteriza por ser de tipo </w:t>
            </w:r>
            <w:proofErr w:type="spellStart"/>
            <w:r w:rsidRPr="00D9117F">
              <w:rPr>
                <w:rFonts w:ascii="Century Gothic" w:eastAsia="Times New Roman" w:hAnsi="Century Gothic" w:cs="Arial"/>
                <w:color w:val="000000"/>
                <w:lang w:eastAsia="es-MX"/>
              </w:rPr>
              <w:t>extractivista</w:t>
            </w:r>
            <w:proofErr w:type="spellEnd"/>
            <w:r w:rsidRPr="00D9117F">
              <w:rPr>
                <w:rFonts w:ascii="Century Gothic" w:eastAsia="Times New Roman" w:hAnsi="Century Gothic" w:cs="Arial"/>
                <w:color w:val="000000"/>
                <w:lang w:eastAsia="es-MX"/>
              </w:rPr>
              <w:t xml:space="preserve"> e ilegal como el </w:t>
            </w:r>
            <w:proofErr w:type="spellStart"/>
            <w:r w:rsidRPr="00D9117F">
              <w:rPr>
                <w:rFonts w:ascii="Century Gothic" w:eastAsia="Times New Roman" w:hAnsi="Century Gothic" w:cs="Arial"/>
                <w:color w:val="000000"/>
                <w:lang w:eastAsia="es-MX"/>
              </w:rPr>
              <w:t>cahucheria</w:t>
            </w:r>
            <w:proofErr w:type="spellEnd"/>
            <w:r w:rsidRPr="00D9117F">
              <w:rPr>
                <w:rFonts w:ascii="Century Gothic" w:eastAsia="Times New Roman" w:hAnsi="Century Gothic" w:cs="Arial"/>
                <w:color w:val="000000"/>
                <w:lang w:eastAsia="es-MX"/>
              </w:rPr>
              <w:t xml:space="preserve">, la quina, maderera, minería, narcotráfico entre otros. </w:t>
            </w:r>
          </w:p>
          <w:p w:rsidR="00D9117F" w:rsidRDefault="00D9117F" w:rsidP="00D9117F">
            <w:pPr>
              <w:spacing w:after="240" w:line="360" w:lineRule="auto"/>
              <w:contextualSpacing/>
              <w:jc w:val="both"/>
              <w:rPr>
                <w:rFonts w:ascii="Century Gothic" w:eastAsia="Times New Roman" w:hAnsi="Century Gothic" w:cs="Arial"/>
                <w:color w:val="000000"/>
                <w:lang w:eastAsia="es-MX"/>
              </w:rPr>
            </w:pPr>
          </w:p>
          <w:p w:rsidR="00D9117F" w:rsidRDefault="00D9117F" w:rsidP="00D9117F">
            <w:pPr>
              <w:spacing w:after="240" w:line="360" w:lineRule="auto"/>
              <w:contextualSpacing/>
              <w:jc w:val="both"/>
              <w:rPr>
                <w:rFonts w:ascii="Century Gothic" w:eastAsia="Times New Roman" w:hAnsi="Century Gothic" w:cs="Arial"/>
                <w:color w:val="000000"/>
                <w:lang w:eastAsia="es-MX"/>
              </w:rPr>
            </w:pPr>
            <w:r w:rsidRPr="00D9117F">
              <w:rPr>
                <w:rFonts w:ascii="Century Gothic" w:eastAsia="Times New Roman" w:hAnsi="Century Gothic" w:cs="Arial"/>
                <w:color w:val="000000"/>
                <w:lang w:eastAsia="es-MX"/>
              </w:rPr>
              <w:t xml:space="preserve">Estos acontecimientos ha hecho que la cultura del municipio sea una cultura de explotación de los recursos naturales de </w:t>
            </w:r>
            <w:r>
              <w:rPr>
                <w:rFonts w:ascii="Century Gothic" w:eastAsia="Times New Roman" w:hAnsi="Century Gothic" w:cs="Arial"/>
                <w:color w:val="000000"/>
                <w:lang w:eastAsia="es-MX"/>
              </w:rPr>
              <w:t>manera</w:t>
            </w:r>
            <w:r w:rsidRPr="00D9117F">
              <w:rPr>
                <w:rFonts w:ascii="Century Gothic" w:eastAsia="Times New Roman" w:hAnsi="Century Gothic" w:cs="Arial"/>
                <w:color w:val="000000"/>
                <w:lang w:eastAsia="es-MX"/>
              </w:rPr>
              <w:t xml:space="preserve"> </w:t>
            </w:r>
            <w:r>
              <w:rPr>
                <w:rFonts w:ascii="Century Gothic" w:eastAsia="Times New Roman" w:hAnsi="Century Gothic" w:cs="Arial"/>
                <w:color w:val="000000"/>
                <w:lang w:eastAsia="es-MX"/>
              </w:rPr>
              <w:t>desmedida</w:t>
            </w:r>
            <w:r w:rsidRPr="00D9117F">
              <w:rPr>
                <w:rFonts w:ascii="Century Gothic" w:eastAsia="Times New Roman" w:hAnsi="Century Gothic" w:cs="Arial"/>
                <w:color w:val="000000"/>
                <w:lang w:eastAsia="es-MX"/>
              </w:rPr>
              <w:t> </w:t>
            </w:r>
            <w:r>
              <w:rPr>
                <w:rFonts w:ascii="Century Gothic" w:eastAsia="Times New Roman" w:hAnsi="Century Gothic" w:cs="Arial"/>
                <w:color w:val="000000"/>
                <w:lang w:eastAsia="es-MX"/>
              </w:rPr>
              <w:t xml:space="preserve">y sin ningún control, por otro lado es una ciudad que aunque está poblada por la mitad de personas indígenas no hace que el pensamiento de los indígenas se vea reflejado en las políticas que se generan y esto debe ser tal vez porque muchos de los </w:t>
            </w:r>
            <w:r>
              <w:rPr>
                <w:rFonts w:ascii="Century Gothic" w:eastAsia="Times New Roman" w:hAnsi="Century Gothic" w:cs="Arial"/>
                <w:color w:val="000000"/>
                <w:lang w:eastAsia="es-MX"/>
              </w:rPr>
              <w:lastRenderedPageBreak/>
              <w:t>gobernantes que se eligen son personas que han llegado de otras partes del país que no entienden y no se contextualizan de la región donde se encuentran.</w:t>
            </w:r>
          </w:p>
          <w:p w:rsidR="00B07E9B" w:rsidRPr="00D9117F" w:rsidRDefault="00B07E9B" w:rsidP="00B07E9B">
            <w:pPr>
              <w:spacing w:after="240" w:line="360" w:lineRule="auto"/>
              <w:contextualSpacing/>
              <w:jc w:val="both"/>
              <w:rPr>
                <w:rFonts w:ascii="Century Gothic" w:eastAsia="Times New Roman" w:hAnsi="Century Gothic" w:cs="Arial"/>
                <w:color w:val="000000"/>
                <w:lang w:eastAsia="es-MX"/>
              </w:rPr>
            </w:pPr>
            <w:r>
              <w:rPr>
                <w:rFonts w:ascii="Century Gothic" w:eastAsia="Times New Roman" w:hAnsi="Century Gothic" w:cs="Arial"/>
                <w:color w:val="000000"/>
                <w:lang w:eastAsia="es-MX"/>
              </w:rPr>
              <w:t>En la actualidad el municipio se proyecta como un municipio ecológico y ecoturístico, tal vez este tema se vuelva una bonanza más sino que se trabaja de la manera adecuada, es pues un reto de la alcaldía y de los entes públicos encargados del tema ambiental y turístico, el generar acciones concretas y reales que ayude a la calidad de vida de la región, pasando de la teoría de los planes de desarrollo a programas sociales y ambientales incluyentes pueda ser una alternativa productiva para todos los sectores de la ciudad.</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9117F" w:rsidRPr="00CA281C" w:rsidRDefault="00D9117F" w:rsidP="00E132DE">
            <w:pPr>
              <w:spacing w:after="240" w:line="360" w:lineRule="auto"/>
              <w:contextualSpacing/>
              <w:rPr>
                <w:rFonts w:ascii="Arial" w:eastAsia="Times New Roman" w:hAnsi="Arial" w:cs="Arial"/>
                <w:color w:val="000000"/>
                <w:sz w:val="20"/>
                <w:szCs w:val="20"/>
                <w:lang w:eastAsia="es-MX"/>
              </w:rPr>
            </w:pPr>
            <w:r w:rsidRPr="005818FE">
              <w:rPr>
                <w:rFonts w:ascii="Arial" w:eastAsia="Times New Roman" w:hAnsi="Arial" w:cs="Arial"/>
                <w:color w:val="000000"/>
                <w:sz w:val="20"/>
                <w:szCs w:val="20"/>
                <w:lang w:eastAsia="es-MX"/>
              </w:rPr>
              <w:lastRenderedPageBreak/>
              <w:t> </w:t>
            </w:r>
          </w:p>
          <w:p w:rsidR="00D9117F" w:rsidRDefault="00E132DE" w:rsidP="00E132DE">
            <w:pPr>
              <w:spacing w:after="240" w:line="360" w:lineRule="auto"/>
              <w:contextualSpacing/>
              <w:jc w:val="both"/>
              <w:rPr>
                <w:rFonts w:ascii="Century Gothic" w:eastAsia="Times New Roman" w:hAnsi="Century Gothic" w:cs="Arial"/>
                <w:color w:val="000000"/>
                <w:lang w:eastAsia="es-MX"/>
              </w:rPr>
            </w:pPr>
            <w:r w:rsidRPr="00E132DE">
              <w:rPr>
                <w:rFonts w:ascii="Century Gothic" w:eastAsia="Times New Roman" w:hAnsi="Century Gothic" w:cs="Arial"/>
                <w:color w:val="000000"/>
                <w:lang w:eastAsia="es-MX"/>
              </w:rPr>
              <w:t>¿Cómo incluir a las comunidades indígenas en los programas ecoturismos del municipio?</w:t>
            </w:r>
            <w:r w:rsidR="00D9117F" w:rsidRPr="00E132DE">
              <w:rPr>
                <w:rFonts w:ascii="Century Gothic" w:eastAsia="Times New Roman" w:hAnsi="Century Gothic" w:cs="Arial"/>
                <w:color w:val="000000"/>
                <w:lang w:eastAsia="es-MX"/>
              </w:rPr>
              <w:t> </w:t>
            </w:r>
          </w:p>
          <w:p w:rsidR="00E132DE" w:rsidRDefault="00E132DE" w:rsidP="00E132DE">
            <w:pPr>
              <w:spacing w:after="240" w:line="360" w:lineRule="auto"/>
              <w:contextualSpacing/>
              <w:jc w:val="both"/>
              <w:rPr>
                <w:rFonts w:ascii="Century Gothic" w:eastAsia="Times New Roman" w:hAnsi="Century Gothic" w:cs="Arial"/>
                <w:color w:val="000000"/>
                <w:lang w:eastAsia="es-MX"/>
              </w:rPr>
            </w:pPr>
          </w:p>
          <w:p w:rsidR="00E132DE" w:rsidRDefault="00E132DE" w:rsidP="00E132DE">
            <w:pPr>
              <w:spacing w:after="240" w:line="360" w:lineRule="auto"/>
              <w:contextualSpacing/>
              <w:jc w:val="both"/>
              <w:rPr>
                <w:rFonts w:ascii="Century Gothic" w:eastAsia="Times New Roman" w:hAnsi="Century Gothic" w:cs="Arial"/>
                <w:color w:val="000000"/>
                <w:lang w:eastAsia="es-MX"/>
              </w:rPr>
            </w:pPr>
            <w:r>
              <w:rPr>
                <w:rFonts w:ascii="Century Gothic" w:eastAsia="Times New Roman" w:hAnsi="Century Gothic" w:cs="Arial"/>
                <w:color w:val="000000"/>
                <w:lang w:eastAsia="es-MX"/>
              </w:rPr>
              <w:t xml:space="preserve">De acuerdo al plan de desarrollo se toma en cuenta la valoración y protección del territorio, como uno de sus ejes principales para lo cual se prevé programas de capacitación mejoramiento de infraestructura y aumentó de la inclusión de los programas ecoturísticos indígenas dentro de los programas turísticos del </w:t>
            </w:r>
            <w:r>
              <w:rPr>
                <w:rFonts w:ascii="Century Gothic" w:eastAsia="Times New Roman" w:hAnsi="Century Gothic" w:cs="Arial"/>
                <w:color w:val="000000"/>
                <w:lang w:eastAsia="es-MX"/>
              </w:rPr>
              <w:lastRenderedPageBreak/>
              <w:t>departamento. Dentro plan regional de competitividad se realiza un análisis de los planes y proyectos realizados y se visualiza una economía basada en programas ambientalmente sustentables, el agro</w:t>
            </w:r>
            <w:r w:rsidR="00EF6167">
              <w:rPr>
                <w:rFonts w:ascii="Century Gothic" w:eastAsia="Times New Roman" w:hAnsi="Century Gothic" w:cs="Arial"/>
                <w:color w:val="000000"/>
                <w:lang w:eastAsia="es-MX"/>
              </w:rPr>
              <w:t>-</w:t>
            </w:r>
            <w:r>
              <w:rPr>
                <w:rFonts w:ascii="Century Gothic" w:eastAsia="Times New Roman" w:hAnsi="Century Gothic" w:cs="Arial"/>
                <w:color w:val="000000"/>
                <w:lang w:eastAsia="es-MX"/>
              </w:rPr>
              <w:t>ecoturismo y la conservación de ecosistemas estratégicos.</w:t>
            </w:r>
          </w:p>
          <w:p w:rsidR="00E132DE" w:rsidRDefault="00E132DE" w:rsidP="00E132DE">
            <w:pPr>
              <w:spacing w:after="240" w:line="360" w:lineRule="auto"/>
              <w:contextualSpacing/>
              <w:jc w:val="both"/>
              <w:rPr>
                <w:rFonts w:ascii="Century Gothic" w:eastAsia="Times New Roman" w:hAnsi="Century Gothic" w:cs="Arial"/>
                <w:color w:val="000000"/>
                <w:lang w:eastAsia="es-MX"/>
              </w:rPr>
            </w:pPr>
          </w:p>
          <w:p w:rsidR="00E132DE" w:rsidRDefault="00E132DE" w:rsidP="00E132DE">
            <w:pPr>
              <w:spacing w:after="240" w:line="360" w:lineRule="auto"/>
              <w:contextualSpacing/>
              <w:jc w:val="both"/>
              <w:rPr>
                <w:rFonts w:ascii="Century Gothic" w:eastAsia="Times New Roman" w:hAnsi="Century Gothic" w:cs="Arial"/>
                <w:color w:val="000000"/>
                <w:lang w:eastAsia="es-MX"/>
              </w:rPr>
            </w:pPr>
            <w:r>
              <w:rPr>
                <w:rFonts w:ascii="Century Gothic" w:eastAsia="Times New Roman" w:hAnsi="Century Gothic" w:cs="Arial"/>
                <w:color w:val="000000"/>
                <w:lang w:eastAsia="es-MX"/>
              </w:rPr>
              <w:t xml:space="preserve">¿Cuál sería el manejo adecuado de las basuras en el municipio de Leticia? </w:t>
            </w:r>
          </w:p>
          <w:p w:rsidR="00E132DE" w:rsidRDefault="00E132DE" w:rsidP="00E132DE">
            <w:pPr>
              <w:spacing w:after="240" w:line="360" w:lineRule="auto"/>
              <w:contextualSpacing/>
              <w:jc w:val="both"/>
              <w:rPr>
                <w:rFonts w:ascii="Century Gothic" w:eastAsia="Times New Roman" w:hAnsi="Century Gothic" w:cs="Arial"/>
                <w:color w:val="000000"/>
                <w:lang w:eastAsia="es-MX"/>
              </w:rPr>
            </w:pPr>
          </w:p>
          <w:p w:rsidR="00E132DE" w:rsidRPr="00E132DE" w:rsidRDefault="00E132DE" w:rsidP="00EF6167">
            <w:pPr>
              <w:spacing w:after="240" w:line="360" w:lineRule="auto"/>
              <w:contextualSpacing/>
              <w:jc w:val="both"/>
              <w:rPr>
                <w:rFonts w:ascii="Century Gothic" w:eastAsia="Times New Roman" w:hAnsi="Century Gothic" w:cs="Arial"/>
                <w:color w:val="000000"/>
                <w:lang w:eastAsia="es-MX"/>
              </w:rPr>
            </w:pPr>
            <w:r>
              <w:rPr>
                <w:rFonts w:ascii="Century Gothic" w:eastAsia="Times New Roman" w:hAnsi="Century Gothic" w:cs="Arial"/>
                <w:color w:val="000000"/>
                <w:lang w:eastAsia="es-MX"/>
              </w:rPr>
              <w:t xml:space="preserve">El municipio dentro del POT, definió la reubicación del basurero de Leticia, hacia la zona de los kilómetros, elaborando un relleno sanitario con mejores condiciones a las que se tenía anteriormente, sin embargo no se tomó en </w:t>
            </w:r>
            <w:r>
              <w:rPr>
                <w:rFonts w:ascii="Century Gothic" w:eastAsia="Times New Roman" w:hAnsi="Century Gothic" w:cs="Arial"/>
                <w:color w:val="000000"/>
                <w:lang w:eastAsia="es-MX"/>
              </w:rPr>
              <w:lastRenderedPageBreak/>
              <w:t xml:space="preserve">cuenta aspectos ambientales y sociales básicos como: la contaminación por lixiviados a las cabeceras de la quebrada </w:t>
            </w:r>
            <w:proofErr w:type="spellStart"/>
            <w:r>
              <w:rPr>
                <w:rFonts w:ascii="Century Gothic" w:eastAsia="Times New Roman" w:hAnsi="Century Gothic" w:cs="Arial"/>
                <w:color w:val="000000"/>
                <w:lang w:eastAsia="es-MX"/>
              </w:rPr>
              <w:t>Yahurcaca</w:t>
            </w:r>
            <w:proofErr w:type="spellEnd"/>
            <w:r>
              <w:rPr>
                <w:rFonts w:ascii="Century Gothic" w:eastAsia="Times New Roman" w:hAnsi="Century Gothic" w:cs="Arial"/>
                <w:color w:val="000000"/>
                <w:lang w:eastAsia="es-MX"/>
              </w:rPr>
              <w:t xml:space="preserve"> fuente hídrica principal para el municipio</w:t>
            </w:r>
            <w:r w:rsidR="00EF6167">
              <w:rPr>
                <w:rFonts w:ascii="Century Gothic" w:eastAsia="Times New Roman" w:hAnsi="Century Gothic" w:cs="Arial"/>
                <w:color w:val="000000"/>
                <w:lang w:eastAsia="es-MX"/>
              </w:rPr>
              <w:t>, la contaminación por malos olores a los resguardos indígenas adyacentes a este nuevo relleno; finalmente no se tiene una política de manejo de residuos sólidos, reciclaje</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9117F" w:rsidRPr="00E132DE" w:rsidRDefault="00D9117F" w:rsidP="00BC3D65">
            <w:pPr>
              <w:spacing w:after="240" w:line="222" w:lineRule="atLeast"/>
              <w:rPr>
                <w:rFonts w:ascii="Century Gothic" w:eastAsia="Times New Roman" w:hAnsi="Century Gothic" w:cs="Arial"/>
                <w:color w:val="000000"/>
                <w:lang w:val="en-US" w:eastAsia="es-MX"/>
              </w:rPr>
            </w:pPr>
            <w:r w:rsidRPr="00E132DE">
              <w:rPr>
                <w:rFonts w:ascii="Century Gothic" w:eastAsia="Times New Roman" w:hAnsi="Century Gothic" w:cs="Arial"/>
                <w:color w:val="000000"/>
                <w:lang w:val="en-US" w:eastAsia="es-MX"/>
              </w:rPr>
              <w:lastRenderedPageBreak/>
              <w:t> </w:t>
            </w:r>
          </w:p>
          <w:p w:rsidR="00E132DE" w:rsidRDefault="00E132DE" w:rsidP="00BC3D65">
            <w:pPr>
              <w:spacing w:after="240" w:line="222" w:lineRule="atLeast"/>
              <w:rPr>
                <w:rFonts w:ascii="Century Gothic" w:eastAsia="Times New Roman" w:hAnsi="Century Gothic" w:cs="Arial"/>
                <w:color w:val="000000"/>
                <w:lang w:val="en-US" w:eastAsia="es-MX"/>
              </w:rPr>
            </w:pPr>
            <w:r w:rsidRPr="00E132DE">
              <w:rPr>
                <w:rFonts w:ascii="Century Gothic" w:eastAsia="Times New Roman" w:hAnsi="Century Gothic" w:cs="Arial"/>
                <w:color w:val="000000"/>
                <w:lang w:val="en-US" w:eastAsia="es-MX"/>
              </w:rPr>
              <w:t xml:space="preserve">Plan de </w:t>
            </w:r>
            <w:proofErr w:type="spellStart"/>
            <w:r w:rsidRPr="00E132DE">
              <w:rPr>
                <w:rFonts w:ascii="Century Gothic" w:eastAsia="Times New Roman" w:hAnsi="Century Gothic" w:cs="Arial"/>
                <w:color w:val="000000"/>
                <w:lang w:val="en-US" w:eastAsia="es-MX"/>
              </w:rPr>
              <w:t>desarrollo</w:t>
            </w:r>
            <w:proofErr w:type="spellEnd"/>
            <w:r w:rsidRPr="00E132DE">
              <w:rPr>
                <w:rFonts w:ascii="Century Gothic" w:eastAsia="Times New Roman" w:hAnsi="Century Gothic" w:cs="Arial"/>
                <w:color w:val="000000"/>
                <w:lang w:val="en-US" w:eastAsia="es-MX"/>
              </w:rPr>
              <w:t xml:space="preserve"> </w:t>
            </w:r>
            <w:proofErr w:type="spellStart"/>
            <w:r w:rsidRPr="00E132DE">
              <w:rPr>
                <w:rFonts w:ascii="Century Gothic" w:eastAsia="Times New Roman" w:hAnsi="Century Gothic" w:cs="Arial"/>
                <w:color w:val="000000"/>
                <w:lang w:eastAsia="es-MX"/>
              </w:rPr>
              <w:t>turisco</w:t>
            </w:r>
            <w:proofErr w:type="spellEnd"/>
            <w:r w:rsidRPr="00E132DE">
              <w:rPr>
                <w:rFonts w:ascii="Century Gothic" w:eastAsia="Times New Roman" w:hAnsi="Century Gothic" w:cs="Arial"/>
                <w:color w:val="000000"/>
                <w:lang w:val="en-US" w:eastAsia="es-MX"/>
              </w:rPr>
              <w:t xml:space="preserve"> del </w:t>
            </w:r>
            <w:proofErr w:type="spellStart"/>
            <w:r w:rsidRPr="00E132DE">
              <w:rPr>
                <w:rFonts w:ascii="Century Gothic" w:eastAsia="Times New Roman" w:hAnsi="Century Gothic" w:cs="Arial"/>
                <w:color w:val="000000"/>
                <w:lang w:val="en-US" w:eastAsia="es-MX"/>
              </w:rPr>
              <w:t>amazonas</w:t>
            </w:r>
            <w:proofErr w:type="spellEnd"/>
            <w:r w:rsidRPr="00E132DE">
              <w:rPr>
                <w:rFonts w:ascii="Century Gothic" w:eastAsia="Times New Roman" w:hAnsi="Century Gothic" w:cs="Arial"/>
                <w:color w:val="000000"/>
                <w:lang w:val="en-US" w:eastAsia="es-MX"/>
              </w:rPr>
              <w:t xml:space="preserve"> 2012</w:t>
            </w:r>
            <w:r>
              <w:rPr>
                <w:rFonts w:ascii="Century Gothic" w:eastAsia="Times New Roman" w:hAnsi="Century Gothic" w:cs="Arial"/>
                <w:color w:val="000000"/>
                <w:lang w:val="en-US" w:eastAsia="es-MX"/>
              </w:rPr>
              <w:t>.</w:t>
            </w:r>
          </w:p>
          <w:p w:rsidR="00EF6167" w:rsidRDefault="00EF6167" w:rsidP="00BC3D65">
            <w:pPr>
              <w:spacing w:after="240" w:line="222" w:lineRule="atLeast"/>
              <w:rPr>
                <w:rFonts w:ascii="Century Gothic" w:eastAsia="Times New Roman" w:hAnsi="Century Gothic" w:cs="Arial"/>
                <w:color w:val="000000"/>
                <w:lang w:val="en-US" w:eastAsia="es-MX"/>
              </w:rPr>
            </w:pPr>
          </w:p>
          <w:p w:rsidR="00EF6167" w:rsidRDefault="00EF6167" w:rsidP="00BC3D65">
            <w:pPr>
              <w:spacing w:after="240" w:line="222" w:lineRule="atLeast"/>
              <w:rPr>
                <w:rFonts w:ascii="Century Gothic" w:eastAsia="Times New Roman" w:hAnsi="Century Gothic" w:cs="Arial"/>
                <w:color w:val="000000"/>
                <w:lang w:val="en-US" w:eastAsia="es-MX"/>
              </w:rPr>
            </w:pPr>
          </w:p>
          <w:p w:rsidR="00EF6167" w:rsidRPr="00E132DE" w:rsidRDefault="00EF6167" w:rsidP="00BC3D65">
            <w:pPr>
              <w:spacing w:after="240" w:line="222" w:lineRule="atLeast"/>
              <w:rPr>
                <w:rFonts w:ascii="Century Gothic" w:eastAsia="Times New Roman" w:hAnsi="Century Gothic" w:cs="Arial"/>
                <w:color w:val="000000"/>
                <w:lang w:val="en-US" w:eastAsia="es-MX"/>
              </w:rPr>
            </w:pPr>
            <w:r>
              <w:rPr>
                <w:rFonts w:ascii="Century Gothic" w:eastAsia="Times New Roman" w:hAnsi="Century Gothic" w:cs="Arial"/>
                <w:color w:val="000000"/>
                <w:lang w:val="en-US" w:eastAsia="es-MX"/>
              </w:rPr>
              <w:t xml:space="preserve">Plan de </w:t>
            </w:r>
            <w:proofErr w:type="spellStart"/>
            <w:r>
              <w:rPr>
                <w:rFonts w:ascii="Century Gothic" w:eastAsia="Times New Roman" w:hAnsi="Century Gothic" w:cs="Arial"/>
                <w:color w:val="000000"/>
                <w:lang w:val="en-US" w:eastAsia="es-MX"/>
              </w:rPr>
              <w:t>ordnamien</w:t>
            </w:r>
            <w:proofErr w:type="spellEnd"/>
            <w:r>
              <w:rPr>
                <w:rFonts w:ascii="Century Gothic" w:eastAsia="Times New Roman" w:hAnsi="Century Gothic" w:cs="Arial"/>
                <w:color w:val="000000"/>
                <w:lang w:val="en-US" w:eastAsia="es-MX"/>
              </w:rPr>
              <w:t>-   to territorial.</w:t>
            </w:r>
          </w:p>
          <w:p w:rsidR="00D9117F" w:rsidRPr="00E132DE" w:rsidRDefault="00D9117F" w:rsidP="00BC3D65">
            <w:pPr>
              <w:spacing w:after="240" w:line="222" w:lineRule="atLeast"/>
              <w:rPr>
                <w:rFonts w:ascii="Century Gothic" w:eastAsia="Times New Roman" w:hAnsi="Century Gothic" w:cs="Arial"/>
                <w:color w:val="000000"/>
                <w:lang w:val="en-US" w:eastAsia="es-MX"/>
              </w:rPr>
            </w:pPr>
          </w:p>
          <w:p w:rsidR="00D9117F" w:rsidRPr="00E132DE" w:rsidRDefault="00D9117F" w:rsidP="00BC3D65">
            <w:pPr>
              <w:spacing w:after="240" w:line="222" w:lineRule="atLeast"/>
              <w:rPr>
                <w:rFonts w:ascii="Century Gothic" w:eastAsia="Times New Roman" w:hAnsi="Century Gothic" w:cs="Arial"/>
                <w:color w:val="000000"/>
                <w:lang w:val="en-US" w:eastAsia="es-MX"/>
              </w:rPr>
            </w:pPr>
          </w:p>
          <w:p w:rsidR="00D9117F" w:rsidRPr="00E132DE" w:rsidRDefault="00D9117F" w:rsidP="00BC3D65">
            <w:pPr>
              <w:spacing w:after="240" w:line="222" w:lineRule="atLeast"/>
              <w:rPr>
                <w:rFonts w:ascii="Century Gothic" w:eastAsia="Times New Roman" w:hAnsi="Century Gothic" w:cs="Arial"/>
                <w:color w:val="000000"/>
                <w:lang w:val="en-US" w:eastAsia="es-MX"/>
              </w:rPr>
            </w:pPr>
          </w:p>
          <w:p w:rsidR="00D9117F" w:rsidRPr="00E132DE" w:rsidRDefault="00D9117F" w:rsidP="00BC3D65">
            <w:pPr>
              <w:spacing w:after="240" w:line="222" w:lineRule="atLeast"/>
              <w:rPr>
                <w:rFonts w:ascii="Century Gothic" w:eastAsia="Times New Roman" w:hAnsi="Century Gothic" w:cs="Arial"/>
                <w:color w:val="000000"/>
                <w:lang w:val="en-US" w:eastAsia="es-MX"/>
              </w:rPr>
            </w:pPr>
          </w:p>
          <w:p w:rsidR="00D9117F" w:rsidRPr="00E132DE" w:rsidRDefault="00D9117F" w:rsidP="00BC3D65">
            <w:pPr>
              <w:spacing w:after="240" w:line="222" w:lineRule="atLeast"/>
              <w:rPr>
                <w:rFonts w:ascii="Century Gothic" w:eastAsia="Times New Roman" w:hAnsi="Century Gothic" w:cs="Arial"/>
                <w:color w:val="000000"/>
                <w:lang w:val="en-US" w:eastAsia="es-MX"/>
              </w:rPr>
            </w:pPr>
          </w:p>
          <w:p w:rsidR="00D9117F" w:rsidRPr="00E132DE" w:rsidRDefault="00D9117F" w:rsidP="00BC3D65">
            <w:pPr>
              <w:spacing w:after="240" w:line="222" w:lineRule="atLeast"/>
              <w:rPr>
                <w:rFonts w:ascii="Century Gothic" w:eastAsia="Times New Roman" w:hAnsi="Century Gothic" w:cs="Arial"/>
                <w:color w:val="000000"/>
                <w:lang w:val="en-US" w:eastAsia="es-MX"/>
              </w:rPr>
            </w:pPr>
          </w:p>
          <w:p w:rsidR="00D9117F" w:rsidRPr="00E132DE" w:rsidRDefault="00D9117F" w:rsidP="00BC3D65">
            <w:pPr>
              <w:spacing w:after="240" w:line="222" w:lineRule="atLeast"/>
              <w:rPr>
                <w:rFonts w:ascii="Century Gothic" w:eastAsia="Times New Roman" w:hAnsi="Century Gothic" w:cs="Arial"/>
                <w:color w:val="000000"/>
                <w:lang w:val="en-US" w:eastAsia="es-MX"/>
              </w:rPr>
            </w:pPr>
          </w:p>
          <w:p w:rsidR="00D9117F" w:rsidRPr="00E132DE" w:rsidRDefault="00D9117F" w:rsidP="00B07E9B">
            <w:pPr>
              <w:spacing w:after="240" w:line="222" w:lineRule="atLeast"/>
              <w:rPr>
                <w:rFonts w:ascii="Century Gothic" w:eastAsia="Times New Roman" w:hAnsi="Century Gothic" w:cs="Arial"/>
                <w:color w:val="000000"/>
                <w:lang w:eastAsia="es-MX"/>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9117F" w:rsidRPr="00EF6167" w:rsidRDefault="00EF6167" w:rsidP="00EF6167">
            <w:pPr>
              <w:spacing w:after="240" w:line="222" w:lineRule="atLeast"/>
              <w:jc w:val="both"/>
              <w:rPr>
                <w:rFonts w:ascii="Century Gothic" w:eastAsia="Times New Roman" w:hAnsi="Century Gothic" w:cs="Arial"/>
                <w:color w:val="000000"/>
                <w:lang w:eastAsia="es-MX"/>
              </w:rPr>
            </w:pPr>
            <w:r w:rsidRPr="00EF6167">
              <w:rPr>
                <w:rFonts w:ascii="Century Gothic" w:eastAsia="Times New Roman" w:hAnsi="Century Gothic" w:cs="Arial"/>
                <w:color w:val="000000"/>
                <w:lang w:eastAsia="es-MX"/>
              </w:rPr>
              <w:t>Como fuente secundaria se puede encontrar información en los siguientes documentos:</w:t>
            </w:r>
          </w:p>
          <w:p w:rsidR="00EF6167" w:rsidRPr="00EF6167" w:rsidRDefault="00EF6167" w:rsidP="00EF6167">
            <w:pPr>
              <w:spacing w:after="240" w:line="222" w:lineRule="atLeast"/>
              <w:jc w:val="both"/>
              <w:rPr>
                <w:rFonts w:ascii="Century Gothic" w:eastAsia="Times New Roman" w:hAnsi="Century Gothic" w:cs="Arial"/>
                <w:color w:val="000000"/>
                <w:lang w:eastAsia="es-MX"/>
              </w:rPr>
            </w:pPr>
            <w:r w:rsidRPr="00EF6167">
              <w:rPr>
                <w:rFonts w:ascii="Century Gothic" w:eastAsia="Times New Roman" w:hAnsi="Century Gothic" w:cs="Arial"/>
                <w:color w:val="000000"/>
                <w:lang w:eastAsia="es-MX"/>
              </w:rPr>
              <w:t xml:space="preserve">Plan de desarrollo </w:t>
            </w:r>
            <w:proofErr w:type="spellStart"/>
            <w:r w:rsidRPr="00EF6167">
              <w:rPr>
                <w:rFonts w:ascii="Century Gothic" w:eastAsia="Times New Roman" w:hAnsi="Century Gothic" w:cs="Arial"/>
                <w:color w:val="000000"/>
                <w:lang w:eastAsia="es-MX"/>
              </w:rPr>
              <w:t>turisco</w:t>
            </w:r>
            <w:proofErr w:type="spellEnd"/>
            <w:r w:rsidRPr="00EF6167">
              <w:rPr>
                <w:rFonts w:ascii="Century Gothic" w:eastAsia="Times New Roman" w:hAnsi="Century Gothic" w:cs="Arial"/>
                <w:color w:val="000000"/>
                <w:lang w:eastAsia="es-MX"/>
              </w:rPr>
              <w:t xml:space="preserve"> del amazonas 2012.</w:t>
            </w:r>
          </w:p>
          <w:p w:rsidR="00EF6167" w:rsidRPr="00EF6167" w:rsidRDefault="00EF6167" w:rsidP="00EF6167">
            <w:pPr>
              <w:spacing w:after="240" w:line="222" w:lineRule="atLeast"/>
              <w:jc w:val="both"/>
              <w:rPr>
                <w:rFonts w:ascii="Century Gothic" w:eastAsia="Times New Roman" w:hAnsi="Century Gothic" w:cs="Arial"/>
                <w:color w:val="000000"/>
                <w:lang w:eastAsia="es-MX"/>
              </w:rPr>
            </w:pPr>
            <w:r w:rsidRPr="00EF6167">
              <w:rPr>
                <w:rFonts w:ascii="Century Gothic" w:eastAsia="Times New Roman" w:hAnsi="Century Gothic" w:cs="Arial"/>
                <w:color w:val="000000"/>
                <w:lang w:eastAsia="es-MX"/>
              </w:rPr>
              <w:t xml:space="preserve">Prioridades de turismo del </w:t>
            </w:r>
            <w:proofErr w:type="spellStart"/>
            <w:r w:rsidRPr="00EF6167">
              <w:rPr>
                <w:rFonts w:ascii="Century Gothic" w:eastAsia="Times New Roman" w:hAnsi="Century Gothic" w:cs="Arial"/>
                <w:color w:val="000000"/>
                <w:lang w:eastAsia="es-MX"/>
              </w:rPr>
              <w:t>departamen</w:t>
            </w:r>
            <w:proofErr w:type="spellEnd"/>
            <w:r w:rsidRPr="00EF6167">
              <w:rPr>
                <w:rFonts w:ascii="Century Gothic" w:eastAsia="Times New Roman" w:hAnsi="Century Gothic" w:cs="Arial"/>
                <w:color w:val="000000"/>
                <w:lang w:eastAsia="es-MX"/>
              </w:rPr>
              <w:t xml:space="preserve">- to </w:t>
            </w:r>
            <w:proofErr w:type="gramStart"/>
            <w:r w:rsidRPr="00EF6167">
              <w:rPr>
                <w:rFonts w:ascii="Century Gothic" w:eastAsia="Times New Roman" w:hAnsi="Century Gothic" w:cs="Arial"/>
                <w:color w:val="000000"/>
                <w:lang w:eastAsia="es-MX"/>
              </w:rPr>
              <w:t>del amazonas</w:t>
            </w:r>
            <w:proofErr w:type="gramEnd"/>
            <w:r w:rsidRPr="00EF6167">
              <w:rPr>
                <w:rFonts w:ascii="Century Gothic" w:eastAsia="Times New Roman" w:hAnsi="Century Gothic" w:cs="Arial"/>
                <w:color w:val="000000"/>
                <w:lang w:eastAsia="es-MX"/>
              </w:rPr>
              <w:t>.</w:t>
            </w:r>
          </w:p>
          <w:p w:rsidR="00EF6167" w:rsidRPr="00EF6167" w:rsidRDefault="00EF6167" w:rsidP="00EF6167">
            <w:pPr>
              <w:spacing w:after="240" w:line="222" w:lineRule="atLeast"/>
              <w:jc w:val="both"/>
              <w:rPr>
                <w:rFonts w:ascii="Century Gothic" w:eastAsia="Times New Roman" w:hAnsi="Century Gothic" w:cs="Arial"/>
                <w:color w:val="000000"/>
                <w:lang w:eastAsia="es-MX"/>
              </w:rPr>
            </w:pPr>
            <w:r w:rsidRPr="00EF6167">
              <w:rPr>
                <w:rFonts w:ascii="Century Gothic" w:eastAsia="Times New Roman" w:hAnsi="Century Gothic" w:cs="Arial"/>
                <w:color w:val="000000"/>
                <w:lang w:eastAsia="es-MX"/>
              </w:rPr>
              <w:t xml:space="preserve">Matriz de </w:t>
            </w:r>
            <w:proofErr w:type="spellStart"/>
            <w:r w:rsidRPr="00EF6167">
              <w:rPr>
                <w:rFonts w:ascii="Century Gothic" w:eastAsia="Times New Roman" w:hAnsi="Century Gothic" w:cs="Arial"/>
                <w:color w:val="000000"/>
                <w:lang w:eastAsia="es-MX"/>
              </w:rPr>
              <w:t>competitive</w:t>
            </w:r>
            <w:proofErr w:type="spellEnd"/>
            <w:r w:rsidRPr="00EF6167">
              <w:rPr>
                <w:rFonts w:ascii="Century Gothic" w:eastAsia="Times New Roman" w:hAnsi="Century Gothic" w:cs="Arial"/>
                <w:color w:val="000000"/>
                <w:lang w:eastAsia="es-MX"/>
              </w:rPr>
              <w:t>-  dad 2013-2015.</w:t>
            </w:r>
          </w:p>
          <w:p w:rsidR="00EF6167" w:rsidRPr="00EF6167" w:rsidRDefault="00EF6167" w:rsidP="00EF6167">
            <w:pPr>
              <w:spacing w:after="240" w:line="222" w:lineRule="atLeast"/>
              <w:jc w:val="both"/>
              <w:rPr>
                <w:rFonts w:ascii="Century Gothic" w:eastAsia="Times New Roman" w:hAnsi="Century Gothic" w:cs="Arial"/>
                <w:color w:val="000000"/>
                <w:lang w:eastAsia="es-MX"/>
              </w:rPr>
            </w:pPr>
            <w:r w:rsidRPr="00EF6167">
              <w:rPr>
                <w:rFonts w:ascii="Century Gothic" w:eastAsia="Times New Roman" w:hAnsi="Century Gothic" w:cs="Arial"/>
                <w:color w:val="000000"/>
                <w:lang w:eastAsia="es-MX"/>
              </w:rPr>
              <w:t>Producto: naturaleza</w:t>
            </w:r>
            <w:r>
              <w:rPr>
                <w:rFonts w:ascii="Century Gothic" w:eastAsia="Times New Roman" w:hAnsi="Century Gothic" w:cs="Arial"/>
                <w:color w:val="000000"/>
                <w:lang w:eastAsia="es-MX"/>
              </w:rPr>
              <w:t xml:space="preserve"> ecoturismo y aventura.</w:t>
            </w:r>
          </w:p>
          <w:p w:rsidR="00EF6167" w:rsidRPr="00EF6167" w:rsidRDefault="00EF6167" w:rsidP="00EF6167">
            <w:pPr>
              <w:spacing w:after="240" w:line="222" w:lineRule="atLeast"/>
              <w:rPr>
                <w:rFonts w:ascii="Century Gothic" w:eastAsia="Times New Roman" w:hAnsi="Century Gothic" w:cs="Arial"/>
                <w:color w:val="000000"/>
                <w:lang w:eastAsia="es-MX"/>
              </w:rPr>
            </w:pPr>
          </w:p>
          <w:p w:rsidR="00EF6167" w:rsidRDefault="00EF6167" w:rsidP="00EF6167">
            <w:pPr>
              <w:spacing w:after="240" w:line="222" w:lineRule="atLeast"/>
              <w:rPr>
                <w:rFonts w:ascii="Century Gothic" w:eastAsia="Times New Roman" w:hAnsi="Century Gothic" w:cs="Arial"/>
                <w:color w:val="000000"/>
                <w:lang w:eastAsia="es-MX"/>
              </w:rPr>
            </w:pPr>
            <w:r w:rsidRPr="00EF6167">
              <w:rPr>
                <w:rFonts w:ascii="Century Gothic" w:eastAsia="Times New Roman" w:hAnsi="Century Gothic" w:cs="Arial"/>
                <w:color w:val="000000"/>
                <w:lang w:eastAsia="es-MX"/>
              </w:rPr>
              <w:lastRenderedPageBreak/>
              <w:t xml:space="preserve">Plan de </w:t>
            </w:r>
            <w:proofErr w:type="spellStart"/>
            <w:r w:rsidRPr="00EF6167">
              <w:rPr>
                <w:rFonts w:ascii="Century Gothic" w:eastAsia="Times New Roman" w:hAnsi="Century Gothic" w:cs="Arial"/>
                <w:color w:val="000000"/>
                <w:lang w:eastAsia="es-MX"/>
              </w:rPr>
              <w:t>ordnamien</w:t>
            </w:r>
            <w:proofErr w:type="spellEnd"/>
            <w:r w:rsidRPr="00EF6167">
              <w:rPr>
                <w:rFonts w:ascii="Century Gothic" w:eastAsia="Times New Roman" w:hAnsi="Century Gothic" w:cs="Arial"/>
                <w:color w:val="000000"/>
                <w:lang w:eastAsia="es-MX"/>
              </w:rPr>
              <w:t>-   to territorial</w:t>
            </w:r>
            <w:r>
              <w:rPr>
                <w:rFonts w:ascii="Century Gothic" w:eastAsia="Times New Roman" w:hAnsi="Century Gothic" w:cs="Arial"/>
                <w:color w:val="000000"/>
                <w:lang w:eastAsia="es-MX"/>
              </w:rPr>
              <w:t>.</w:t>
            </w:r>
          </w:p>
          <w:p w:rsidR="00EF6167" w:rsidRDefault="00EF6167" w:rsidP="00EF6167">
            <w:pPr>
              <w:spacing w:after="240" w:line="222" w:lineRule="atLeast"/>
              <w:jc w:val="both"/>
              <w:rPr>
                <w:rFonts w:ascii="Century Gothic" w:eastAsia="Times New Roman" w:hAnsi="Century Gothic" w:cs="Arial"/>
                <w:color w:val="000000"/>
                <w:lang w:eastAsia="es-MX"/>
              </w:rPr>
            </w:pPr>
          </w:p>
          <w:p w:rsidR="00EF6167" w:rsidRPr="00EF6167" w:rsidRDefault="00EF6167" w:rsidP="00EF6167">
            <w:pPr>
              <w:spacing w:after="240" w:line="222" w:lineRule="atLeast"/>
              <w:jc w:val="both"/>
              <w:rPr>
                <w:rFonts w:ascii="Century Gothic" w:eastAsia="Times New Roman" w:hAnsi="Century Gothic" w:cs="Arial"/>
                <w:color w:val="000000"/>
                <w:lang w:eastAsia="es-MX"/>
              </w:rPr>
            </w:pPr>
            <w:r>
              <w:rPr>
                <w:rFonts w:ascii="Century Gothic" w:eastAsia="Times New Roman" w:hAnsi="Century Gothic" w:cs="Arial"/>
                <w:color w:val="000000"/>
                <w:lang w:eastAsia="es-MX"/>
              </w:rPr>
              <w:t xml:space="preserve">O por fuente primaria encuestando  a los pobladores del municipio para conocer su opinión para cada </w:t>
            </w:r>
            <w:proofErr w:type="spellStart"/>
            <w:r>
              <w:rPr>
                <w:rFonts w:ascii="Century Gothic" w:eastAsia="Times New Roman" w:hAnsi="Century Gothic" w:cs="Arial"/>
                <w:color w:val="000000"/>
                <w:lang w:eastAsia="es-MX"/>
              </w:rPr>
              <w:t>problemáti</w:t>
            </w:r>
            <w:proofErr w:type="spellEnd"/>
            <w:r>
              <w:rPr>
                <w:rFonts w:ascii="Century Gothic" w:eastAsia="Times New Roman" w:hAnsi="Century Gothic" w:cs="Arial"/>
                <w:color w:val="000000"/>
                <w:lang w:eastAsia="es-MX"/>
              </w:rPr>
              <w:t xml:space="preserve">- </w:t>
            </w:r>
            <w:bookmarkStart w:id="0" w:name="_GoBack"/>
            <w:bookmarkEnd w:id="0"/>
            <w:r>
              <w:rPr>
                <w:rFonts w:ascii="Century Gothic" w:eastAsia="Times New Roman" w:hAnsi="Century Gothic" w:cs="Arial"/>
                <w:color w:val="000000"/>
                <w:lang w:eastAsia="es-MX"/>
              </w:rPr>
              <w:t>ca.</w:t>
            </w:r>
          </w:p>
        </w:tc>
      </w:tr>
    </w:tbl>
    <w:p w:rsidR="00D9117F" w:rsidRDefault="00D9117F"/>
    <w:sectPr w:rsidR="00D911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7F"/>
    <w:rsid w:val="002D43BF"/>
    <w:rsid w:val="00B07E9B"/>
    <w:rsid w:val="00D9117F"/>
    <w:rsid w:val="00E132DE"/>
    <w:rsid w:val="00EF61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B25CB-B44C-404B-A969-5C865CA2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11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528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Castro</dc:creator>
  <cp:keywords/>
  <dc:description/>
  <cp:lastModifiedBy>Lina Castro</cp:lastModifiedBy>
  <cp:revision>1</cp:revision>
  <dcterms:created xsi:type="dcterms:W3CDTF">2015-10-26T20:27:00Z</dcterms:created>
  <dcterms:modified xsi:type="dcterms:W3CDTF">2015-10-26T21:09:00Z</dcterms:modified>
</cp:coreProperties>
</file>