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Algerian" w:hAnsi="Algerian" w:cs="FreeSerifBold"/>
          <w:b/>
          <w:bCs/>
          <w:color w:val="000000"/>
          <w:sz w:val="40"/>
          <w:szCs w:val="40"/>
        </w:rPr>
      </w:pPr>
      <w:r w:rsidRPr="001235AC">
        <w:rPr>
          <w:rFonts w:ascii="Algerian" w:hAnsi="Algerian" w:cs="FreeSerifBold"/>
          <w:b/>
          <w:bCs/>
          <w:color w:val="000000"/>
          <w:sz w:val="40"/>
          <w:szCs w:val="40"/>
        </w:rPr>
        <w:t>Tasas de nacimientos en adolescentes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Algerian" w:hAnsi="Algerian" w:cs="FreeSerifBold"/>
          <w:b/>
          <w:bCs/>
          <w:color w:val="000000"/>
          <w:sz w:val="40"/>
          <w:szCs w:val="40"/>
        </w:rPr>
      </w:pPr>
      <w:r w:rsidRPr="001235AC">
        <w:rPr>
          <w:rFonts w:ascii="Algerian" w:hAnsi="Algerian" w:cs="FreeSerifBold"/>
          <w:b/>
          <w:bCs/>
          <w:color w:val="000000"/>
          <w:sz w:val="40"/>
          <w:szCs w:val="40"/>
        </w:rPr>
        <w:t>En</w:t>
      </w:r>
      <w:r w:rsidRPr="001235AC">
        <w:rPr>
          <w:rFonts w:ascii="Algerian" w:hAnsi="Algerian" w:cs="FreeSerifBold"/>
          <w:b/>
          <w:bCs/>
          <w:color w:val="000000"/>
          <w:sz w:val="40"/>
          <w:szCs w:val="40"/>
        </w:rPr>
        <w:t xml:space="preserve"> el mundo</w:t>
      </w:r>
    </w:p>
    <w:p w:rsid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color w:val="000000"/>
          <w:sz w:val="29"/>
          <w:szCs w:val="29"/>
        </w:rPr>
      </w:pP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Las cifras en los distintos países del mundo varían desde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las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máximas de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Níger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y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Congo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(con más de 200 embarazos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por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cada 1000 mujeres adolescentes) a tasas de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1 a 3 por 1000 en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Corea del Norte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,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Corea del Sur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y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45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Japón</w:t>
      </w:r>
      <w:r>
        <w:rPr>
          <w:rFonts w:ascii="FreeSerif-Identity-H" w:hAnsi="FreeSerif-Identity-H" w:cs="FreeSerif-Identity-H"/>
          <w:color w:val="000000"/>
          <w:sz w:val="28"/>
          <w:szCs w:val="28"/>
        </w:rPr>
        <w:t>.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Es reseñable que entre los países desarrollados de la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OCDE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,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Estados Unidos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y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Reino Unido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tienen el nivel más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alto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de embarazos en adolescentes, mientras que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Japón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y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45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Corea del Sur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tienen los más bajos</w:t>
      </w: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.</w:t>
      </w:r>
      <w:r w:rsidRPr="001235AC">
        <w:rPr>
          <w:rFonts w:ascii="FreeSerif-Identity-H" w:hAnsi="FreeSerif-Identity-H" w:cs="FreeSerif-Identity-H"/>
          <w:color w:val="000045"/>
          <w:sz w:val="28"/>
          <w:szCs w:val="28"/>
        </w:rPr>
        <w:t>[</w:t>
      </w:r>
      <w:proofErr w:type="gramEnd"/>
      <w:r w:rsidRPr="001235AC">
        <w:rPr>
          <w:rFonts w:ascii="FreeSerif-Identity-H" w:hAnsi="FreeSerif-Identity-H" w:cs="FreeSerif-Identity-H"/>
          <w:color w:val="000045"/>
          <w:sz w:val="28"/>
          <w:szCs w:val="28"/>
        </w:rPr>
        <w:t>21]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Según la organización </w:t>
      </w:r>
      <w:proofErr w:type="spellStart"/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Save</w:t>
      </w:r>
      <w:proofErr w:type="spellEnd"/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 </w:t>
      </w:r>
      <w:proofErr w:type="spellStart"/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the</w:t>
      </w:r>
      <w:proofErr w:type="spellEnd"/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 </w:t>
      </w:r>
      <w:proofErr w:type="spellStart"/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Children</w:t>
      </w:r>
      <w:proofErr w:type="spellEnd"/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cada año nacen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13 millones de niños de mujeres menores de 20 años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de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edad en todo el mundo; más del 90 % (11,7 millones)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en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los países denominados en desarrollo y en los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países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desarrollados el restante 10 % (1,3 millones). Las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complicaciones</w:t>
      </w:r>
      <w:proofErr w:type="gramEnd"/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 del embarazo y el parto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son la principal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causa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de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mortalidad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entre las mujeres entre las edades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de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15 y 19 en dichas zonas.</w:t>
      </w:r>
      <w:r w:rsidRPr="001235AC">
        <w:rPr>
          <w:rFonts w:ascii="FreeSerif-Identity-H" w:hAnsi="FreeSerif-Identity-H" w:cs="FreeSerif-Identity-H"/>
          <w:color w:val="000045"/>
          <w:sz w:val="28"/>
          <w:szCs w:val="28"/>
        </w:rPr>
        <w:t xml:space="preserve">[13]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La mayor tasa de embarazos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de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adolescentes en el mundo está en el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África subsahariana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,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donde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las mujeres tienden a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casarse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a una edad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temprana</w:t>
      </w: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.</w:t>
      </w:r>
      <w:r w:rsidRPr="001235AC">
        <w:rPr>
          <w:rFonts w:ascii="FreeSerif-Identity-H" w:hAnsi="FreeSerif-Identity-H" w:cs="FreeSerif-Identity-H"/>
          <w:color w:val="000045"/>
          <w:sz w:val="28"/>
          <w:szCs w:val="28"/>
        </w:rPr>
        <w:t>[</w:t>
      </w:r>
      <w:proofErr w:type="gramEnd"/>
      <w:r w:rsidRPr="001235AC">
        <w:rPr>
          <w:rFonts w:ascii="FreeSerif-Identity-H" w:hAnsi="FreeSerif-Identity-H" w:cs="FreeSerif-Identity-H"/>
          <w:color w:val="000045"/>
          <w:sz w:val="28"/>
          <w:szCs w:val="28"/>
        </w:rPr>
        <w:t xml:space="preserve">19]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En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Níger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, por ejemplo, el 87 % de las mujeres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encuestadas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estaban casadas y el 53 % había dado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45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a luz a un niño antes de la edad de 18 años.</w:t>
      </w:r>
      <w:bookmarkStart w:id="0" w:name="_GoBack"/>
      <w:bookmarkEnd w:id="0"/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En el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subcontinente indio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, el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matrimonio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precoz o temprano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significa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en numerosas ocasiones el embarazo de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la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mujer adolescente, especialmente en las zonas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rurales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,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donde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la tasa es mucho mayor que en el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medio urbano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. La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tasa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de matrimonios y embarazos en adolescentes o precoces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ha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disminuido considerablemente en países como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Indonesia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y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Argentina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, aunque sigue siendo alta. En las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naciones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industrializadas de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Asia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, como </w:t>
      </w: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 xml:space="preserve">Corea del Sur 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y</w:t>
      </w:r>
    </w:p>
    <w:p w:rsidR="001235AC" w:rsidRPr="001235AC" w:rsidRDefault="001235AC" w:rsidP="001235AC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28"/>
          <w:szCs w:val="28"/>
        </w:rPr>
      </w:pPr>
      <w:r w:rsidRPr="001235AC">
        <w:rPr>
          <w:rFonts w:ascii="FreeSerif-Identity-H" w:hAnsi="FreeSerif-Identity-H" w:cs="FreeSerif-Identity-H"/>
          <w:color w:val="450000"/>
          <w:sz w:val="28"/>
          <w:szCs w:val="28"/>
        </w:rPr>
        <w:t>Singapur</w:t>
      </w:r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, las tasas de nacimientos en adolescentes se encuentran</w:t>
      </w:r>
    </w:p>
    <w:p w:rsidR="00DF4057" w:rsidRPr="001235AC" w:rsidRDefault="001235AC" w:rsidP="001235AC">
      <w:pPr>
        <w:rPr>
          <w:sz w:val="28"/>
          <w:szCs w:val="28"/>
        </w:rPr>
      </w:pPr>
      <w:proofErr w:type="gramStart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>entre</w:t>
      </w:r>
      <w:proofErr w:type="gramEnd"/>
      <w:r w:rsidRPr="001235AC">
        <w:rPr>
          <w:rFonts w:ascii="FreeSerif-Identity-H" w:hAnsi="FreeSerif-Identity-H" w:cs="FreeSerif-Identity-H"/>
          <w:color w:val="000000"/>
          <w:sz w:val="28"/>
          <w:szCs w:val="28"/>
        </w:rPr>
        <w:t xml:space="preserve"> los más bajos del mundo.</w:t>
      </w:r>
    </w:p>
    <w:sectPr w:rsidR="00DF4057" w:rsidRPr="001235AC" w:rsidSect="001235AC">
      <w:pgSz w:w="12240" w:h="15840"/>
      <w:pgMar w:top="1417" w:right="1701" w:bottom="1417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rif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C"/>
    <w:rsid w:val="001235AC"/>
    <w:rsid w:val="00D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2015-11-30T17:19:00Z</dcterms:created>
  <dcterms:modified xsi:type="dcterms:W3CDTF">2015-11-30T17:24:00Z</dcterms:modified>
</cp:coreProperties>
</file>