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585" w:rsidRPr="00005A3E" w:rsidRDefault="00005A3E" w:rsidP="00005A3E">
      <w:pPr>
        <w:spacing w:line="480" w:lineRule="auto"/>
        <w:jc w:val="both"/>
        <w:rPr>
          <w:rFonts w:ascii="Arial" w:hAnsi="Arial" w:cs="Arial"/>
          <w:b/>
          <w:sz w:val="24"/>
          <w:szCs w:val="24"/>
        </w:rPr>
      </w:pPr>
      <w:r w:rsidRPr="00005A3E">
        <w:rPr>
          <w:rFonts w:ascii="Arial" w:hAnsi="Arial" w:cs="Arial"/>
          <w:b/>
          <w:sz w:val="24"/>
          <w:szCs w:val="24"/>
        </w:rPr>
        <w:t>Entropía</w:t>
      </w:r>
      <w:bookmarkStart w:id="0" w:name="_GoBack"/>
      <w:bookmarkEnd w:id="0"/>
    </w:p>
    <w:p w:rsidR="00005A3E" w:rsidRPr="00005A3E" w:rsidRDefault="00005A3E" w:rsidP="00005A3E">
      <w:pPr>
        <w:spacing w:line="480" w:lineRule="auto"/>
        <w:jc w:val="both"/>
        <w:rPr>
          <w:rFonts w:ascii="Arial" w:hAnsi="Arial" w:cs="Arial"/>
          <w:sz w:val="24"/>
          <w:szCs w:val="24"/>
        </w:rPr>
      </w:pPr>
      <w:r w:rsidRPr="00005A3E">
        <w:rPr>
          <w:rFonts w:ascii="Arial" w:hAnsi="Arial" w:cs="Arial"/>
          <w:color w:val="000000"/>
          <w:sz w:val="24"/>
          <w:szCs w:val="24"/>
          <w:shd w:val="clear" w:color="auto" w:fill="FFFFFF"/>
        </w:rPr>
        <w:t>El segundo principio de la termodinámica establece el crecimiento de la entropía, es decir, la máxima probabilidad de los sistemas es su progresiva desorganización y, finalmente, su homogeneización con el ambiente. Los sistemas cerrados están irremediablemente condenados a la desorganización. No obstante hay sistemas que, al menos temporalmente, revierten esta tendencia al aumen</w:t>
      </w:r>
      <w:r>
        <w:rPr>
          <w:rFonts w:ascii="Arial" w:hAnsi="Arial" w:cs="Arial"/>
          <w:color w:val="000000"/>
          <w:sz w:val="24"/>
          <w:szCs w:val="24"/>
          <w:shd w:val="clear" w:color="auto" w:fill="FFFFFF"/>
        </w:rPr>
        <w:t>tar sus estados de organización (T.G.S).</w:t>
      </w:r>
    </w:p>
    <w:sectPr w:rsidR="00005A3E" w:rsidRPr="00005A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A3E"/>
    <w:rsid w:val="00005A3E"/>
    <w:rsid w:val="000745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05A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05A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365</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LAB2-PC18</dc:creator>
  <cp:lastModifiedBy>LAB2-PC18</cp:lastModifiedBy>
  <cp:revision>2</cp:revision>
  <dcterms:created xsi:type="dcterms:W3CDTF">2016-03-07T21:02:00Z</dcterms:created>
  <dcterms:modified xsi:type="dcterms:W3CDTF">2016-03-07T21:02:00Z</dcterms:modified>
</cp:coreProperties>
</file>