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C1" w:rsidRDefault="009620C1" w:rsidP="009620C1">
      <w:pPr>
        <w:shd w:val="clear" w:color="auto" w:fill="FFFFFF"/>
        <w:spacing w:before="120" w:after="120" w:line="240" w:lineRule="auto"/>
        <w:rPr>
          <w:rFonts w:ascii="Arial" w:eastAsia="Times New Roman" w:hAnsi="Arial" w:cs="Arial"/>
          <w:color w:val="252525"/>
          <w:sz w:val="24"/>
          <w:szCs w:val="21"/>
          <w:lang w:eastAsia="es-MX"/>
        </w:rPr>
      </w:pPr>
      <w:bookmarkStart w:id="0" w:name="_GoBack"/>
      <w:bookmarkEnd w:id="0"/>
    </w:p>
    <w:p w:rsidR="009620C1" w:rsidRPr="009620C1" w:rsidRDefault="009620C1" w:rsidP="009620C1">
      <w:pPr>
        <w:pStyle w:val="Ttulo1"/>
      </w:pPr>
      <w:r w:rsidRPr="009620C1">
        <w:t>Resumen</w:t>
      </w:r>
    </w:p>
    <w:p w:rsidR="009620C1" w:rsidRPr="009620C1" w:rsidRDefault="009620C1" w:rsidP="009620C1">
      <w:pPr>
        <w:shd w:val="clear" w:color="auto" w:fill="FFFFFF"/>
        <w:spacing w:before="120" w:after="120" w:line="240" w:lineRule="auto"/>
        <w:rPr>
          <w:rFonts w:ascii="Arial" w:eastAsia="Times New Roman" w:hAnsi="Arial" w:cs="Arial"/>
          <w:color w:val="252525"/>
          <w:sz w:val="24"/>
          <w:szCs w:val="21"/>
          <w:lang w:eastAsia="es-MX"/>
        </w:rPr>
      </w:pPr>
      <w:r w:rsidRPr="009620C1">
        <w:rPr>
          <w:rFonts w:ascii="Arial" w:eastAsia="Times New Roman" w:hAnsi="Arial" w:cs="Arial"/>
          <w:color w:val="252525"/>
          <w:sz w:val="24"/>
          <w:szCs w:val="21"/>
          <w:lang w:eastAsia="es-MX"/>
        </w:rPr>
        <w:t>El </w:t>
      </w:r>
      <w:r w:rsidRPr="009620C1">
        <w:rPr>
          <w:rFonts w:ascii="Arial" w:eastAsia="Times New Roman" w:hAnsi="Arial" w:cs="Arial"/>
          <w:b/>
          <w:bCs/>
          <w:color w:val="252525"/>
          <w:sz w:val="24"/>
          <w:szCs w:val="21"/>
          <w:lang w:eastAsia="es-MX"/>
        </w:rPr>
        <w:t>resumen</w:t>
      </w:r>
      <w:r w:rsidRPr="009620C1">
        <w:rPr>
          <w:rFonts w:ascii="Arial" w:eastAsia="Times New Roman" w:hAnsi="Arial" w:cs="Arial"/>
          <w:color w:val="252525"/>
          <w:sz w:val="24"/>
          <w:szCs w:val="21"/>
          <w:lang w:eastAsia="es-MX"/>
        </w:rPr>
        <w:t> es un escrito que sintetiza las ideas principales de un </w:t>
      </w:r>
      <w:hyperlink r:id="rId6" w:tooltip="Texto" w:history="1">
        <w:r w:rsidRPr="009620C1">
          <w:rPr>
            <w:rFonts w:ascii="Arial" w:eastAsia="Times New Roman" w:hAnsi="Arial" w:cs="Arial"/>
            <w:color w:val="0B0080"/>
            <w:sz w:val="24"/>
            <w:szCs w:val="21"/>
            <w:lang w:eastAsia="es-MX"/>
          </w:rPr>
          <w:t>texto</w:t>
        </w:r>
      </w:hyperlink>
      <w:r w:rsidRPr="009620C1">
        <w:rPr>
          <w:rFonts w:ascii="Arial" w:eastAsia="Times New Roman" w:hAnsi="Arial" w:cs="Arial"/>
          <w:color w:val="252525"/>
          <w:sz w:val="24"/>
          <w:szCs w:val="21"/>
          <w:lang w:eastAsia="es-MX"/>
        </w:rPr>
        <w:t xml:space="preserve">. La extensión del resumen puede variar, pero no suele superar el 25% de la extensión del original. En el resumen se han de evidenciar los vínculos lógicos de las ideas explicadas en el texto de partida, aunque esto suponga cambiar el orden en que aparecen, y la redacción debe adoptar un tono objetivo, independientemente del punto de vista del autor del texto base. </w:t>
      </w:r>
    </w:p>
    <w:p w:rsidR="009620C1" w:rsidRPr="009620C1" w:rsidRDefault="009620C1" w:rsidP="009620C1">
      <w:pPr>
        <w:shd w:val="clear" w:color="auto" w:fill="FFFFFF"/>
        <w:spacing w:before="120" w:after="120" w:line="240" w:lineRule="auto"/>
        <w:rPr>
          <w:rFonts w:ascii="Arial" w:eastAsia="Times New Roman" w:hAnsi="Arial" w:cs="Arial"/>
          <w:color w:val="252525"/>
          <w:sz w:val="24"/>
          <w:szCs w:val="21"/>
          <w:lang w:eastAsia="es-MX"/>
        </w:rPr>
      </w:pPr>
      <w:r w:rsidRPr="009620C1">
        <w:rPr>
          <w:rFonts w:ascii="Arial" w:eastAsia="Times New Roman" w:hAnsi="Arial" w:cs="Arial"/>
          <w:color w:val="252525"/>
          <w:sz w:val="24"/>
          <w:szCs w:val="21"/>
          <w:lang w:eastAsia="es-MX"/>
        </w:rPr>
        <w:t>Los resúmenes pueden elaborarse con diferentes objetivos:</w:t>
      </w:r>
    </w:p>
    <w:p w:rsidR="009620C1" w:rsidRPr="009620C1" w:rsidRDefault="009620C1" w:rsidP="009620C1">
      <w:pPr>
        <w:numPr>
          <w:ilvl w:val="0"/>
          <w:numId w:val="1"/>
        </w:numPr>
        <w:shd w:val="clear" w:color="auto" w:fill="FFFFFF"/>
        <w:spacing w:before="100" w:beforeAutospacing="1" w:after="24" w:line="240" w:lineRule="auto"/>
        <w:ind w:left="384"/>
        <w:rPr>
          <w:rFonts w:ascii="Arial" w:eastAsia="Times New Roman" w:hAnsi="Arial" w:cs="Arial"/>
          <w:color w:val="252525"/>
          <w:sz w:val="24"/>
          <w:szCs w:val="21"/>
          <w:lang w:eastAsia="es-MX"/>
        </w:rPr>
      </w:pPr>
      <w:r w:rsidRPr="009620C1">
        <w:rPr>
          <w:rFonts w:ascii="Arial" w:eastAsia="Times New Roman" w:hAnsi="Arial" w:cs="Arial"/>
          <w:color w:val="252525"/>
          <w:sz w:val="24"/>
          <w:szCs w:val="21"/>
          <w:lang w:eastAsia="es-MX"/>
        </w:rPr>
        <w:t>presentar una obra literaria (en tal caso se resume su trama) en la contraportada o en artículos publicitarios en los medios de comunicación;</w:t>
      </w:r>
    </w:p>
    <w:p w:rsidR="009620C1" w:rsidRPr="009620C1" w:rsidRDefault="009620C1" w:rsidP="009620C1">
      <w:pPr>
        <w:numPr>
          <w:ilvl w:val="0"/>
          <w:numId w:val="1"/>
        </w:numPr>
        <w:shd w:val="clear" w:color="auto" w:fill="FFFFFF"/>
        <w:spacing w:before="100" w:beforeAutospacing="1" w:after="24" w:line="240" w:lineRule="auto"/>
        <w:ind w:left="384"/>
        <w:rPr>
          <w:rFonts w:ascii="Arial" w:eastAsia="Times New Roman" w:hAnsi="Arial" w:cs="Arial"/>
          <w:color w:val="252525"/>
          <w:sz w:val="24"/>
          <w:szCs w:val="21"/>
          <w:lang w:eastAsia="es-MX"/>
        </w:rPr>
      </w:pPr>
      <w:r w:rsidRPr="009620C1">
        <w:rPr>
          <w:rFonts w:ascii="Arial" w:eastAsia="Times New Roman" w:hAnsi="Arial" w:cs="Arial"/>
          <w:color w:val="252525"/>
          <w:sz w:val="24"/>
          <w:szCs w:val="21"/>
          <w:lang w:eastAsia="es-MX"/>
        </w:rPr>
        <w:t>introducir al lector en un artículo científico (en este caso se llama </w:t>
      </w:r>
      <w:hyperlink r:id="rId7" w:tooltip="Resumen documental" w:history="1">
        <w:r w:rsidRPr="009620C1">
          <w:rPr>
            <w:rFonts w:ascii="Arial" w:eastAsia="Times New Roman" w:hAnsi="Arial" w:cs="Arial"/>
            <w:sz w:val="24"/>
            <w:szCs w:val="21"/>
            <w:lang w:eastAsia="es-MX"/>
          </w:rPr>
          <w:t>resumen documental</w:t>
        </w:r>
      </w:hyperlink>
      <w:r w:rsidRPr="009620C1">
        <w:rPr>
          <w:rFonts w:ascii="Arial" w:eastAsia="Times New Roman" w:hAnsi="Arial" w:cs="Arial"/>
          <w:sz w:val="24"/>
          <w:szCs w:val="21"/>
          <w:lang w:eastAsia="es-MX"/>
        </w:rPr>
        <w:t> </w:t>
      </w:r>
      <w:r w:rsidRPr="009620C1">
        <w:rPr>
          <w:rFonts w:ascii="Arial" w:eastAsia="Times New Roman" w:hAnsi="Arial" w:cs="Arial"/>
          <w:color w:val="252525"/>
          <w:sz w:val="24"/>
          <w:szCs w:val="21"/>
          <w:lang w:eastAsia="es-MX"/>
        </w:rPr>
        <w:t>o </w:t>
      </w:r>
      <w:r w:rsidRPr="009620C1">
        <w:rPr>
          <w:rFonts w:ascii="Arial" w:eastAsia="Times New Roman" w:hAnsi="Arial" w:cs="Arial"/>
          <w:i/>
          <w:iCs/>
          <w:color w:val="252525"/>
          <w:sz w:val="24"/>
          <w:szCs w:val="21"/>
          <w:lang w:eastAsia="es-MX"/>
        </w:rPr>
        <w:t>abstract</w:t>
      </w:r>
      <w:r w:rsidRPr="009620C1">
        <w:rPr>
          <w:rFonts w:ascii="Arial" w:eastAsia="Times New Roman" w:hAnsi="Arial" w:cs="Arial"/>
          <w:color w:val="252525"/>
          <w:sz w:val="24"/>
          <w:szCs w:val="21"/>
          <w:lang w:eastAsia="es-MX"/>
        </w:rPr>
        <w:t>), detallando los objetivos de la investigación y el problema que se aborda;</w:t>
      </w:r>
    </w:p>
    <w:p w:rsidR="009620C1" w:rsidRPr="009620C1" w:rsidRDefault="009620C1" w:rsidP="009620C1">
      <w:pPr>
        <w:numPr>
          <w:ilvl w:val="0"/>
          <w:numId w:val="1"/>
        </w:numPr>
        <w:shd w:val="clear" w:color="auto" w:fill="FFFFFF"/>
        <w:spacing w:before="100" w:beforeAutospacing="1" w:after="24" w:line="240" w:lineRule="auto"/>
        <w:ind w:left="384"/>
        <w:rPr>
          <w:rFonts w:ascii="Arial" w:eastAsia="Times New Roman" w:hAnsi="Arial" w:cs="Arial"/>
          <w:color w:val="252525"/>
          <w:sz w:val="24"/>
          <w:szCs w:val="21"/>
          <w:lang w:eastAsia="es-MX"/>
        </w:rPr>
      </w:pPr>
      <w:r w:rsidRPr="009620C1">
        <w:rPr>
          <w:rFonts w:ascii="Arial" w:eastAsia="Times New Roman" w:hAnsi="Arial" w:cs="Arial"/>
          <w:color w:val="252525"/>
          <w:sz w:val="24"/>
          <w:szCs w:val="21"/>
          <w:lang w:eastAsia="es-MX"/>
        </w:rPr>
        <w:t>demostrar un grado suficiente de </w:t>
      </w:r>
      <w:hyperlink r:id="rId8" w:tooltip="Comprensión lectora" w:history="1">
        <w:r w:rsidRPr="009620C1">
          <w:rPr>
            <w:rFonts w:ascii="Arial" w:eastAsia="Times New Roman" w:hAnsi="Arial" w:cs="Arial"/>
            <w:sz w:val="24"/>
            <w:szCs w:val="21"/>
            <w:lang w:eastAsia="es-MX"/>
          </w:rPr>
          <w:t>comprensión lectora</w:t>
        </w:r>
      </w:hyperlink>
      <w:r w:rsidRPr="009620C1">
        <w:rPr>
          <w:rFonts w:ascii="Arial" w:eastAsia="Times New Roman" w:hAnsi="Arial" w:cs="Arial"/>
          <w:color w:val="252525"/>
          <w:sz w:val="24"/>
          <w:szCs w:val="21"/>
          <w:lang w:eastAsia="es-MX"/>
        </w:rPr>
        <w:t> en la escuela;</w:t>
      </w:r>
    </w:p>
    <w:p w:rsidR="009620C1" w:rsidRPr="009620C1" w:rsidRDefault="009620C1" w:rsidP="009620C1">
      <w:pPr>
        <w:numPr>
          <w:ilvl w:val="0"/>
          <w:numId w:val="1"/>
        </w:numPr>
        <w:shd w:val="clear" w:color="auto" w:fill="FFFFFF"/>
        <w:spacing w:before="100" w:beforeAutospacing="1" w:after="24" w:line="240" w:lineRule="auto"/>
        <w:ind w:left="384"/>
        <w:rPr>
          <w:rFonts w:ascii="Arial" w:eastAsia="Times New Roman" w:hAnsi="Arial" w:cs="Arial"/>
          <w:color w:val="252525"/>
          <w:sz w:val="24"/>
          <w:szCs w:val="21"/>
          <w:lang w:eastAsia="es-MX"/>
        </w:rPr>
      </w:pPr>
      <w:r w:rsidRPr="009620C1">
        <w:rPr>
          <w:rFonts w:ascii="Arial" w:eastAsia="Times New Roman" w:hAnsi="Arial" w:cs="Arial"/>
          <w:color w:val="252525"/>
          <w:sz w:val="24"/>
          <w:szCs w:val="21"/>
          <w:lang w:eastAsia="es-MX"/>
        </w:rPr>
        <w:t>sintetizar la información para el estudio o consulta posterior.</w:t>
      </w:r>
    </w:p>
    <w:p w:rsidR="009620C1" w:rsidRPr="009620C1" w:rsidRDefault="009620C1" w:rsidP="009620C1">
      <w:pPr>
        <w:shd w:val="clear" w:color="auto" w:fill="FFFFFF"/>
        <w:spacing w:before="120" w:after="120" w:line="240" w:lineRule="auto"/>
        <w:rPr>
          <w:rFonts w:ascii="Arial" w:eastAsia="Times New Roman" w:hAnsi="Arial" w:cs="Arial"/>
          <w:color w:val="252525"/>
          <w:sz w:val="24"/>
          <w:szCs w:val="21"/>
          <w:lang w:eastAsia="es-MX"/>
        </w:rPr>
      </w:pPr>
      <w:r w:rsidRPr="009620C1">
        <w:rPr>
          <w:rFonts w:ascii="Arial" w:eastAsia="Times New Roman" w:hAnsi="Arial" w:cs="Arial"/>
          <w:color w:val="252525"/>
          <w:sz w:val="24"/>
          <w:szCs w:val="21"/>
          <w:lang w:eastAsia="es-MX"/>
        </w:rPr>
        <w:t>El</w:t>
      </w:r>
      <w:r w:rsidRPr="009620C1">
        <w:rPr>
          <w:rFonts w:ascii="Arial" w:eastAsia="Times New Roman" w:hAnsi="Arial" w:cs="Arial"/>
          <w:sz w:val="24"/>
          <w:szCs w:val="21"/>
          <w:lang w:eastAsia="es-MX"/>
        </w:rPr>
        <w:t> </w:t>
      </w:r>
      <w:hyperlink r:id="rId9" w:tooltip="Resumen documental" w:history="1">
        <w:r w:rsidRPr="009620C1">
          <w:rPr>
            <w:rFonts w:ascii="Arial" w:eastAsia="Times New Roman" w:hAnsi="Arial" w:cs="Arial"/>
            <w:sz w:val="24"/>
            <w:szCs w:val="21"/>
            <w:lang w:eastAsia="es-MX"/>
          </w:rPr>
          <w:t>resumen documental</w:t>
        </w:r>
      </w:hyperlink>
      <w:r w:rsidRPr="009620C1">
        <w:rPr>
          <w:rFonts w:ascii="Arial" w:eastAsia="Times New Roman" w:hAnsi="Arial" w:cs="Arial"/>
          <w:color w:val="252525"/>
          <w:sz w:val="24"/>
          <w:szCs w:val="21"/>
          <w:lang w:eastAsia="es-MX"/>
        </w:rPr>
        <w:t> o </w:t>
      </w:r>
      <w:r w:rsidRPr="009620C1">
        <w:rPr>
          <w:rFonts w:ascii="Arial" w:eastAsia="Times New Roman" w:hAnsi="Arial" w:cs="Arial"/>
          <w:i/>
          <w:iCs/>
          <w:color w:val="252525"/>
          <w:sz w:val="24"/>
          <w:szCs w:val="21"/>
          <w:lang w:eastAsia="es-MX"/>
        </w:rPr>
        <w:t>abstract</w:t>
      </w:r>
      <w:r w:rsidRPr="009620C1">
        <w:rPr>
          <w:rFonts w:ascii="Arial" w:eastAsia="Times New Roman" w:hAnsi="Arial" w:cs="Arial"/>
          <w:color w:val="252525"/>
          <w:sz w:val="24"/>
          <w:szCs w:val="21"/>
          <w:lang w:eastAsia="es-MX"/>
        </w:rPr>
        <w:t>, requiere una metodología y puede abordarse mediante diferentes paradigmas y modelos.</w:t>
      </w:r>
      <w:hyperlink r:id="rId10" w:anchor="cite_note-2" w:history="1">
        <w:r w:rsidRPr="009620C1">
          <w:rPr>
            <w:rFonts w:ascii="Arial" w:eastAsia="Times New Roman" w:hAnsi="Arial" w:cs="Arial"/>
            <w:color w:val="0B0080"/>
            <w:sz w:val="24"/>
            <w:szCs w:val="21"/>
            <w:vertAlign w:val="superscript"/>
            <w:lang w:eastAsia="es-MX"/>
          </w:rPr>
          <w:t>2</w:t>
        </w:r>
      </w:hyperlink>
    </w:p>
    <w:p w:rsidR="009620C1" w:rsidRPr="009620C1" w:rsidRDefault="009620C1" w:rsidP="009620C1">
      <w:pPr>
        <w:shd w:val="clear" w:color="auto" w:fill="FFFFFF"/>
        <w:spacing w:before="120" w:after="120" w:line="240" w:lineRule="auto"/>
        <w:rPr>
          <w:rFonts w:ascii="Arial" w:eastAsia="Times New Roman" w:hAnsi="Arial" w:cs="Arial"/>
          <w:color w:val="252525"/>
          <w:sz w:val="24"/>
          <w:szCs w:val="21"/>
          <w:lang w:eastAsia="es-MX"/>
        </w:rPr>
      </w:pPr>
      <w:r w:rsidRPr="009620C1">
        <w:rPr>
          <w:rFonts w:ascii="Arial" w:eastAsia="Times New Roman" w:hAnsi="Arial" w:cs="Arial"/>
          <w:color w:val="252525"/>
          <w:sz w:val="24"/>
          <w:szCs w:val="21"/>
          <w:lang w:eastAsia="es-MX"/>
        </w:rPr>
        <w:t>La </w:t>
      </w:r>
      <w:hyperlink r:id="rId11" w:tooltip="Asociación Española de Normalización y Certificación" w:history="1">
        <w:r w:rsidRPr="009620C1">
          <w:rPr>
            <w:rFonts w:ascii="Arial" w:eastAsia="Times New Roman" w:hAnsi="Arial" w:cs="Arial"/>
            <w:sz w:val="24"/>
            <w:szCs w:val="21"/>
            <w:lang w:eastAsia="es-MX"/>
          </w:rPr>
          <w:t>Asociación Española de Normalización y Certificación</w:t>
        </w:r>
      </w:hyperlink>
      <w:r w:rsidRPr="009620C1">
        <w:rPr>
          <w:rFonts w:ascii="Arial" w:eastAsia="Times New Roman" w:hAnsi="Arial" w:cs="Arial"/>
          <w:color w:val="252525"/>
          <w:sz w:val="24"/>
          <w:szCs w:val="21"/>
          <w:lang w:eastAsia="es-MX"/>
        </w:rPr>
        <w:t xml:space="preserve"> (AENOR), a través de sus normas, hace recomendaciones de cómo preparar resúmenes siguiendo unos estándares de calidad. </w:t>
      </w:r>
    </w:p>
    <w:p w:rsidR="009620C1" w:rsidRPr="009620C1" w:rsidRDefault="009620C1" w:rsidP="009620C1">
      <w:pPr>
        <w:shd w:val="clear" w:color="auto" w:fill="FFFFFF"/>
        <w:spacing w:before="120" w:after="120" w:line="240" w:lineRule="auto"/>
        <w:rPr>
          <w:rFonts w:ascii="Arial" w:eastAsia="Times New Roman" w:hAnsi="Arial" w:cs="Arial"/>
          <w:color w:val="252525"/>
          <w:sz w:val="24"/>
          <w:szCs w:val="21"/>
          <w:lang w:eastAsia="es-MX"/>
        </w:rPr>
      </w:pPr>
      <w:r w:rsidRPr="009620C1">
        <w:rPr>
          <w:rFonts w:ascii="Arial" w:eastAsia="Times New Roman" w:hAnsi="Arial" w:cs="Arial"/>
          <w:color w:val="252525"/>
          <w:sz w:val="24"/>
          <w:szCs w:val="21"/>
          <w:lang w:eastAsia="es-MX"/>
        </w:rPr>
        <w:t xml:space="preserve">Con la tecnología en recuperación de información se han creado sistemas de resumen automático de documentos, que requieren un tratamiento de la información digital en el procesamiento del lenguaje natural. </w:t>
      </w:r>
    </w:p>
    <w:p w:rsidR="001E473C" w:rsidRDefault="001E473C"/>
    <w:sectPr w:rsidR="001E4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83095"/>
    <w:multiLevelType w:val="multilevel"/>
    <w:tmpl w:val="F068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C1"/>
    <w:rsid w:val="001E473C"/>
    <w:rsid w:val="00962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620C1"/>
    <w:pPr>
      <w:keepNext/>
      <w:shd w:val="clear" w:color="auto" w:fill="FFFFFF"/>
      <w:spacing w:before="120" w:after="120" w:line="240" w:lineRule="auto"/>
      <w:jc w:val="center"/>
      <w:outlineLvl w:val="0"/>
    </w:pPr>
    <w:rPr>
      <w:rFonts w:ascii="Eras Bold ITC" w:eastAsia="Times New Roman" w:hAnsi="Eras Bold ITC" w:cs="Arial"/>
      <w:b/>
      <w:color w:val="252525"/>
      <w:sz w:val="40"/>
      <w:szCs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20C1"/>
    <w:rPr>
      <w:rFonts w:ascii="Eras Bold ITC" w:eastAsia="Times New Roman" w:hAnsi="Eras Bold ITC" w:cs="Arial"/>
      <w:b/>
      <w:color w:val="252525"/>
      <w:sz w:val="40"/>
      <w:szCs w:val="21"/>
      <w:shd w:val="clear" w:color="auto" w:fill="FFFFF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620C1"/>
    <w:pPr>
      <w:keepNext/>
      <w:shd w:val="clear" w:color="auto" w:fill="FFFFFF"/>
      <w:spacing w:before="120" w:after="120" w:line="240" w:lineRule="auto"/>
      <w:jc w:val="center"/>
      <w:outlineLvl w:val="0"/>
    </w:pPr>
    <w:rPr>
      <w:rFonts w:ascii="Eras Bold ITC" w:eastAsia="Times New Roman" w:hAnsi="Eras Bold ITC" w:cs="Arial"/>
      <w:b/>
      <w:color w:val="252525"/>
      <w:sz w:val="40"/>
      <w:szCs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20C1"/>
    <w:rPr>
      <w:rFonts w:ascii="Eras Bold ITC" w:eastAsia="Times New Roman" w:hAnsi="Eras Bold ITC" w:cs="Arial"/>
      <w:b/>
      <w:color w:val="252525"/>
      <w:sz w:val="40"/>
      <w:szCs w:val="21"/>
      <w:shd w:val="clear" w:color="auto" w:fill="FFFFF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mprensi%C3%B3n_lector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s.wikipedia.org/wiki/Resumen_documen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Texto" TargetMode="External"/><Relationship Id="rId11" Type="http://schemas.openxmlformats.org/officeDocument/2006/relationships/hyperlink" Target="https://es.wikipedia.org/wiki/Asociaci%C3%B3n_Espa%C3%B1ola_de_Normalizaci%C3%B3n_y_Certificaci%C3%B3n" TargetMode="External"/><Relationship Id="rId5" Type="http://schemas.openxmlformats.org/officeDocument/2006/relationships/webSettings" Target="webSettings.xml"/><Relationship Id="rId10" Type="http://schemas.openxmlformats.org/officeDocument/2006/relationships/hyperlink" Target="https://es.wikipedia.org/wiki/Resumen" TargetMode="External"/><Relationship Id="rId4" Type="http://schemas.openxmlformats.org/officeDocument/2006/relationships/settings" Target="settings.xml"/><Relationship Id="rId9" Type="http://schemas.openxmlformats.org/officeDocument/2006/relationships/hyperlink" Target="https://es.wikipedia.org/wiki/Resumen_documen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1</cp:revision>
  <dcterms:created xsi:type="dcterms:W3CDTF">2016-10-09T19:15:00Z</dcterms:created>
  <dcterms:modified xsi:type="dcterms:W3CDTF">2016-10-09T19:19:00Z</dcterms:modified>
</cp:coreProperties>
</file>