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D2" w:rsidRPr="000010D2" w:rsidRDefault="000010D2" w:rsidP="000010D2">
      <w:pPr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sz w:val="24"/>
          <w:szCs w:val="24"/>
        </w:rPr>
        <w:t>COMILLAS</w:t>
      </w:r>
    </w:p>
    <w:p w:rsidR="000010D2" w:rsidRPr="000010D2" w:rsidRDefault="000010D2" w:rsidP="000010D2">
      <w:pPr>
        <w:spacing w:before="30" w:after="0"/>
        <w:ind w:left="1417"/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sz w:val="24"/>
          <w:szCs w:val="24"/>
        </w:rPr>
        <w:t>Se utilizan comillas:</w:t>
      </w:r>
    </w:p>
    <w:p w:rsidR="000010D2" w:rsidRPr="000010D2" w:rsidRDefault="000010D2" w:rsidP="000010D2">
      <w:pPr>
        <w:spacing w:before="30" w:after="0"/>
        <w:ind w:left="1417"/>
        <w:rPr>
          <w:rFonts w:ascii="Times New Roman" w:hAnsi="Times New Roman" w:cs="Times New Roman"/>
          <w:sz w:val="24"/>
          <w:szCs w:val="24"/>
        </w:rPr>
      </w:pPr>
      <w:r w:rsidRPr="000010D2">
        <w:rPr>
          <w:rFonts w:ascii="Times New Roman" w:hAnsi="Times New Roman" w:cs="Times New Roman"/>
          <w:sz w:val="24"/>
          <w:szCs w:val="24"/>
        </w:rPr>
        <w:t>a. En la expresiones que tengan un sentido irónico.</w:t>
      </w:r>
      <w:r w:rsidRPr="000010D2">
        <w:rPr>
          <w:rFonts w:ascii="Times New Roman" w:hAnsi="Times New Roman" w:cs="Times New Roman"/>
          <w:sz w:val="24"/>
          <w:szCs w:val="24"/>
        </w:rPr>
        <w:br/>
        <w:t xml:space="preserve">b. En los títulos de artículos en las fichas </w:t>
      </w:r>
      <w:proofErr w:type="spellStart"/>
      <w:r w:rsidRPr="000010D2">
        <w:rPr>
          <w:rFonts w:ascii="Times New Roman" w:hAnsi="Times New Roman" w:cs="Times New Roman"/>
          <w:sz w:val="24"/>
          <w:szCs w:val="24"/>
        </w:rPr>
        <w:t>hemerográficas</w:t>
      </w:r>
      <w:proofErr w:type="spellEnd"/>
      <w:r w:rsidRPr="000010D2">
        <w:rPr>
          <w:rFonts w:ascii="Times New Roman" w:hAnsi="Times New Roman" w:cs="Times New Roman"/>
          <w:sz w:val="24"/>
          <w:szCs w:val="24"/>
        </w:rPr>
        <w:t>.</w:t>
      </w:r>
      <w:r w:rsidRPr="000010D2">
        <w:rPr>
          <w:rFonts w:ascii="Times New Roman" w:hAnsi="Times New Roman" w:cs="Times New Roman"/>
          <w:sz w:val="24"/>
          <w:szCs w:val="24"/>
        </w:rPr>
        <w:br/>
        <w:t>c. Para citar en un escrito el nombre de algún capítulo, título, parte o división de una hoja.</w:t>
      </w:r>
      <w:sdt>
        <w:sdtPr>
          <w:rPr>
            <w:rFonts w:ascii="Times New Roman" w:hAnsi="Times New Roman" w:cs="Times New Roman"/>
            <w:sz w:val="24"/>
            <w:szCs w:val="24"/>
          </w:rPr>
          <w:id w:val="151240970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ITE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0010D2">
            <w:rPr>
              <w:rFonts w:ascii="Times New Roman" w:hAnsi="Times New Roman" w:cs="Times New Roman"/>
              <w:noProof/>
              <w:sz w:val="24"/>
              <w:szCs w:val="24"/>
            </w:rPr>
            <w:t>(ITESCAM, 2008)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71594B" w:rsidRDefault="0071594B"/>
    <w:sectPr w:rsidR="0071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D2"/>
    <w:rsid w:val="000010D2"/>
    <w:rsid w:val="007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ITE</b:Tag>
    <b:SourceType>InternetSite</b:SourceType>
    <b:Guid>{D04704CE-219D-4F83-943E-D6D45FEF08D8}</b:Guid>
    <b:Author>
      <b:Author>
        <b:Corporate>ITESCAM</b:Corporate>
      </b:Author>
    </b:Author>
    <b:Title>Itescam</b:Title>
    <b:InternetSiteTitle>Itescam</b:InternetSiteTitle>
    <b:URL>http://shounyalamilla.com/31-normas-y-reglas-ortograficas-y-de.html</b:URL>
    <b:Year>2008</b:Year>
    <b:RefOrder>1</b:RefOrder>
  </b:Source>
</b:Sources>
</file>

<file path=customXml/itemProps1.xml><?xml version="1.0" encoding="utf-8"?>
<ds:datastoreItem xmlns:ds="http://schemas.openxmlformats.org/officeDocument/2006/customXml" ds:itemID="{B3958A4C-5094-4977-B778-0C6D85E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2016-11-02T17:34:00Z</dcterms:created>
  <dcterms:modified xsi:type="dcterms:W3CDTF">2016-11-02T17:35:00Z</dcterms:modified>
</cp:coreProperties>
</file>