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2D13" w:rsidRDefault="00A46B27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  <w:u w:val="single"/>
        </w:rPr>
        <w:t>Cuadro de fiabilidad de las fuentes</w:t>
      </w:r>
    </w:p>
    <w:p w:rsidR="005F2D13" w:rsidRDefault="005F2D13">
      <w:pPr>
        <w:rPr>
          <w:sz w:val="16"/>
          <w:szCs w:val="16"/>
        </w:rPr>
      </w:pPr>
    </w:p>
    <w:tbl>
      <w:tblPr>
        <w:tblStyle w:val="a"/>
        <w:tblW w:w="1521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350"/>
        <w:gridCol w:w="648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34"/>
        <w:gridCol w:w="16"/>
        <w:gridCol w:w="527"/>
      </w:tblGrid>
      <w:tr w:rsidR="005F2D13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Criterios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Valoración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Descriptor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4  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5 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6 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11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12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13</w:t>
            </w:r>
          </w:p>
        </w:tc>
      </w:tr>
      <w:tr w:rsidR="005F2D13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A. Autor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Escrita por una organización acreditada y reconocida. En la elaboración de esta fuente participaron muchos profesionales.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El autor es un profesional reconocido en este campo del saber y pertenece a una organización confiable o recibe apoyo de la misma.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El autor es un entendido en el tema y es reconocido; la fuente se basa en su propia experiencia y en la de otras personas.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Se indica el autor, pero este no es fiable. La fuente se descarta.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No cumple ninguno de los descriptores anteriores. La fuente se descarta inmediatamente.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2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B. Origen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Se publica en medios de comunicación profesionales/muy conocidos/acreditados.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Se publica en medios de comunicación confiables.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Se publica en un medio muy conocido donde cualquiera puede añadir información. La fuente se descarta casi siempre.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No cumple ninguno de los descriptores anteriores. La fuente se descarta inmediatamente.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2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C. Calidad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Es una fuente con información muy profesional y convincente.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Es una fuente con información que contiene detalles de información convincentes 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Es pertinente para hablar del tema en cierta medida. No es lo suficientemente razonable para ser calificada como fuente convincente.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Presenta información que no es pertinente. La fuente se descarta.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5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D. Cantidad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Contiene una cantidad adecuada de información para expresar claramente la opinión y los hechos con un razonamiento detallado.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Presenta demasiada información o no la suficiente sobre el tema a indagar.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5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10-12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Es una fuente excelente.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11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12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9 - 8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Es una buena fuente.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6 - 7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Es una fuente aceptable.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4 - 5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Es una fuente de Internet regular; suele descartarse.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F2D13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5F2D13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D13" w:rsidRDefault="00A46B27">
            <w:pPr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Inferior a 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A46B27">
            <w:pPr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La fuente se descarta inmediatamente.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13" w:rsidRDefault="005F2D13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:rsidR="005F2D13" w:rsidRDefault="005F2D13"/>
    <w:p w:rsidR="005F2D13" w:rsidRDefault="00A46B2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Fuente</w:t>
      </w:r>
      <w:r>
        <w:rPr>
          <w:sz w:val="20"/>
          <w:szCs w:val="20"/>
        </w:rPr>
        <w:t xml:space="preserve">: Organización del Bachillerato Internacional (2011) </w:t>
      </w:r>
      <w:r>
        <w:rPr>
          <w:i/>
          <w:sz w:val="20"/>
          <w:szCs w:val="20"/>
        </w:rPr>
        <w:t>Material de ayuda para el supervisor de Proyecto Personal</w:t>
      </w:r>
      <w:r>
        <w:rPr>
          <w:sz w:val="20"/>
          <w:szCs w:val="20"/>
        </w:rPr>
        <w:t xml:space="preserve">. Cardiff, Gales: Autor. Recuperado de </w:t>
      </w:r>
      <w:hyperlink r:id="rId6">
        <w:r>
          <w:rPr>
            <w:color w:val="0000FF"/>
            <w:sz w:val="20"/>
            <w:szCs w:val="20"/>
            <w:u w:val="single"/>
          </w:rPr>
          <w:t>www.ibo.org</w:t>
        </w:r>
      </w:hyperlink>
    </w:p>
    <w:p w:rsidR="005F2D13" w:rsidRDefault="005F2D13">
      <w:pPr>
        <w:jc w:val="both"/>
        <w:rPr>
          <w:sz w:val="20"/>
          <w:szCs w:val="20"/>
        </w:rPr>
      </w:pPr>
    </w:p>
    <w:p w:rsidR="005F2D13" w:rsidRDefault="00A46B2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RESUMEN DE FUENTES:</w:t>
      </w:r>
    </w:p>
    <w:p w:rsidR="005F2D13" w:rsidRDefault="005F2D13">
      <w:pPr>
        <w:jc w:val="both"/>
        <w:rPr>
          <w:sz w:val="20"/>
          <w:szCs w:val="20"/>
        </w:rPr>
      </w:pPr>
    </w:p>
    <w:tbl>
      <w:tblPr>
        <w:tblStyle w:val="a0"/>
        <w:tblW w:w="1474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39"/>
        <w:gridCol w:w="883"/>
        <w:gridCol w:w="2198"/>
      </w:tblGrid>
      <w:tr w:rsidR="005F2D13">
        <w:tc>
          <w:tcPr>
            <w:tcW w:w="828" w:type="dxa"/>
          </w:tcPr>
          <w:p w:rsidR="005F2D13" w:rsidRDefault="00A46B2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 de fuentes</w:t>
            </w:r>
          </w:p>
        </w:tc>
        <w:tc>
          <w:tcPr>
            <w:tcW w:w="10839" w:type="dxa"/>
          </w:tcPr>
          <w:p w:rsidR="005F2D13" w:rsidRDefault="00A46B2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 citada con modelo APA</w:t>
            </w:r>
          </w:p>
        </w:tc>
        <w:tc>
          <w:tcPr>
            <w:tcW w:w="883" w:type="dxa"/>
          </w:tcPr>
          <w:p w:rsidR="005F2D13" w:rsidRDefault="00A46B2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</w:t>
            </w:r>
          </w:p>
        </w:tc>
        <w:tc>
          <w:tcPr>
            <w:tcW w:w="2198" w:type="dxa"/>
          </w:tcPr>
          <w:p w:rsidR="005F2D13" w:rsidRDefault="00A46B2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Valoración de la fuente</w:t>
            </w:r>
          </w:p>
        </w:tc>
      </w:tr>
      <w:tr w:rsidR="005F2D13">
        <w:tc>
          <w:tcPr>
            <w:tcW w:w="828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9" w:type="dxa"/>
          </w:tcPr>
          <w:p w:rsidR="005F2D13" w:rsidRDefault="00A46B27">
            <w:pPr>
              <w:widowControl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Mariano Valderrama. (2011). Gastronomía es motor de desarrollo económico inclusivo y sostenible. 24, abril, de Gestión Sitio web: </w:t>
            </w:r>
            <w:hyperlink r:id="rId7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http://</w:t>
              </w:r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gestion.pe/noticia/1288599/apega-gastronomia-motor-desarrollo-economico-inclusivo-sostenible</w:t>
              </w:r>
            </w:hyperlink>
          </w:p>
          <w:p w:rsidR="005F2D13" w:rsidRDefault="005F2D1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una buena fuente</w:t>
            </w:r>
          </w:p>
        </w:tc>
      </w:tr>
      <w:tr w:rsidR="005F2D13">
        <w:tc>
          <w:tcPr>
            <w:tcW w:w="828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9" w:type="dxa"/>
          </w:tcPr>
          <w:p w:rsidR="005F2D13" w:rsidRDefault="00A46B2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Gustavo Alba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Ducato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(2012). Evolución histórica de la gastronomía peruana. mayo, 7, de Rincón peruano Sitio web: </w:t>
            </w:r>
            <w:hyperlink r:id="rId8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http://rinconperuano.com/gastronomia/evolucion-historica-gastronomia-peruana</w:t>
              </w:r>
            </w:hyperlink>
          </w:p>
        </w:tc>
        <w:tc>
          <w:tcPr>
            <w:tcW w:w="883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una fuente excelente</w:t>
            </w:r>
          </w:p>
        </w:tc>
      </w:tr>
      <w:tr w:rsidR="005F2D13">
        <w:tc>
          <w:tcPr>
            <w:tcW w:w="828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39" w:type="dxa"/>
          </w:tcPr>
          <w:p w:rsidR="005F2D13" w:rsidRDefault="00A46B2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Peru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travel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(2016). Gastronomía peruana. Mayo, 8, de 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erú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travel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Sitio web: </w:t>
            </w:r>
            <w:hyperlink r:id="rId9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http://www.peru.travel/es-pe/que-hacer/actual/gastronomia.aspx</w:t>
              </w:r>
            </w:hyperlink>
          </w:p>
        </w:tc>
        <w:tc>
          <w:tcPr>
            <w:tcW w:w="883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98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una fuente excelente</w:t>
            </w:r>
          </w:p>
        </w:tc>
      </w:tr>
      <w:tr w:rsidR="005F2D13">
        <w:tc>
          <w:tcPr>
            <w:tcW w:w="828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9" w:type="dxa"/>
          </w:tcPr>
          <w:p w:rsidR="005F2D13" w:rsidRDefault="00A46B2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Alfredo Ferrero. (2010). Gastronomía peruana: producto de 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onsumo global. Mayo,8 ,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America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economía Sitio web: </w:t>
            </w:r>
            <w:hyperlink r:id="rId10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http://www.americaeconomia.com/analisis-opinion/gastronomia-peruana-producto-de-consumo</w:t>
              </w:r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-global</w:t>
              </w:r>
            </w:hyperlink>
          </w:p>
        </w:tc>
        <w:tc>
          <w:tcPr>
            <w:tcW w:w="883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una buena fuente</w:t>
            </w:r>
          </w:p>
        </w:tc>
      </w:tr>
      <w:tr w:rsidR="005F2D13">
        <w:tc>
          <w:tcPr>
            <w:tcW w:w="828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39" w:type="dxa"/>
          </w:tcPr>
          <w:p w:rsidR="005F2D13" w:rsidRDefault="00A46B27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Vanessa Ochoa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Fattorini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(2016). Gastón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Acurio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“El 2017 debe ser para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Acurio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Restaurantes el de mayor crecimiento”. Mayo, 8, de Gestión Sitio web: </w:t>
            </w:r>
            <w:hyperlink r:id="rId11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http://gestion.pe/empresas/gaston-acurio-2017-acurio-restaurantes-mayor-crecimiento-2168925</w:t>
              </w:r>
            </w:hyperlink>
          </w:p>
        </w:tc>
        <w:tc>
          <w:tcPr>
            <w:tcW w:w="883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98" w:type="dxa"/>
          </w:tcPr>
          <w:p w:rsidR="005F2D13" w:rsidRDefault="00A46B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una fuente excelente</w:t>
            </w:r>
          </w:p>
        </w:tc>
      </w:tr>
    </w:tbl>
    <w:p w:rsidR="005F2D13" w:rsidRDefault="005F2D13">
      <w:pPr>
        <w:jc w:val="both"/>
        <w:rPr>
          <w:sz w:val="20"/>
          <w:szCs w:val="20"/>
        </w:rPr>
      </w:pPr>
    </w:p>
    <w:p w:rsidR="005F2D13" w:rsidRDefault="00A46B27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Fuente</w:t>
      </w:r>
      <w:r>
        <w:rPr>
          <w:sz w:val="20"/>
          <w:szCs w:val="20"/>
        </w:rPr>
        <w:t>: Elaboración propia tomada del IB</w:t>
      </w:r>
    </w:p>
    <w:p w:rsidR="005F2D13" w:rsidRDefault="005F2D13">
      <w:pPr>
        <w:jc w:val="both"/>
        <w:rPr>
          <w:sz w:val="20"/>
          <w:szCs w:val="20"/>
        </w:rPr>
      </w:pPr>
    </w:p>
    <w:sectPr w:rsidR="005F2D13">
      <w:headerReference w:type="default" r:id="rId12"/>
      <w:pgSz w:w="16838" w:h="11906"/>
      <w:pgMar w:top="1440" w:right="1134" w:bottom="1440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B27" w:rsidRDefault="00A46B27">
      <w:r>
        <w:separator/>
      </w:r>
    </w:p>
  </w:endnote>
  <w:endnote w:type="continuationSeparator" w:id="0">
    <w:p w:rsidR="00A46B27" w:rsidRDefault="00A4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B27" w:rsidRDefault="00A46B27">
      <w:r>
        <w:separator/>
      </w:r>
    </w:p>
  </w:footnote>
  <w:footnote w:type="continuationSeparator" w:id="0">
    <w:p w:rsidR="00A46B27" w:rsidRDefault="00A4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13" w:rsidRDefault="00A46B27">
    <w:pPr>
      <w:tabs>
        <w:tab w:val="center" w:pos="7285"/>
        <w:tab w:val="right" w:pos="14570"/>
      </w:tabs>
      <w:spacing w:before="720"/>
    </w:pPr>
    <w:r>
      <w:tab/>
    </w: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7871460</wp:posOffset>
          </wp:positionH>
          <wp:positionV relativeFrom="paragraph">
            <wp:posOffset>-443229</wp:posOffset>
          </wp:positionV>
          <wp:extent cx="1236345" cy="30480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345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hidden="0" allowOverlap="1">
          <wp:simplePos x="0" y="0"/>
          <wp:positionH relativeFrom="margin">
            <wp:posOffset>-106678</wp:posOffset>
          </wp:positionH>
          <wp:positionV relativeFrom="paragraph">
            <wp:posOffset>480694</wp:posOffset>
          </wp:positionV>
          <wp:extent cx="1219200" cy="323850"/>
          <wp:effectExtent l="0" t="0" r="0" b="0"/>
          <wp:wrapSquare wrapText="bothSides" distT="0" distB="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F2D13" w:rsidRDefault="005F2D1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13"/>
    <w:rsid w:val="0038117B"/>
    <w:rsid w:val="005F17F3"/>
    <w:rsid w:val="005F2D13"/>
    <w:rsid w:val="00A4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67075-FDE5-4A16-AAF4-0430B4C4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PE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nconperuano.com/gastronomia/evolucion-historica-gastronomia-peruan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estion.pe/noticia/1288599/apega-gastronomia-motor-desarrollo-economico-inclusivo-sostenibl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o.org" TargetMode="External"/><Relationship Id="rId11" Type="http://schemas.openxmlformats.org/officeDocument/2006/relationships/hyperlink" Target="http://gestion.pe/empresas/gaston-acurio-2017-acurio-restaurantes-mayor-crecimiento-21689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mericaeconomia.com/analisis-opinion/gastronomia-peruana-producto-de-consumo-glob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ru.travel/es-pe/que-hacer/actual/gastronomia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Salcantay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PC06-D</dc:creator>
  <cp:lastModifiedBy>PC06-D</cp:lastModifiedBy>
  <cp:revision>2</cp:revision>
  <dcterms:created xsi:type="dcterms:W3CDTF">2017-05-12T12:47:00Z</dcterms:created>
  <dcterms:modified xsi:type="dcterms:W3CDTF">2017-05-12T12:47:00Z</dcterms:modified>
</cp:coreProperties>
</file>