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IDENTIFICACIÓN DEL AMBIENTE DE FORMACIÓN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>
      <w:pPr>
        <w:spacing w:after="24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INTRODUCCIÓN. El proyecto, se basa en la elaboración de un marcador para identificar un ambiente de aprendizaje SENA. Donde con un Tag de acciones irá llevando al usuario por unos escenarios o ambientes creados en la aplicación de Unity, en los cuales encontrará información pertinente a una área determinada.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38100</wp:posOffset>
            </wp:positionV>
            <wp:extent cx="1415415" cy="1153160"/>
            <wp:effectExtent b="0" l="0" r="0" t="0"/>
            <wp:wrapSquare wrapText="bothSides" distB="0" distT="0" distL="114300" distR="11430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153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También, se explicitan las tres fases que integran el proyecto, la primera determinar el marcador, la segunda, definir los componentes que tiene y el tercero, establecer las tareas que se realizarán.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DESCRIPCIÓN DE LA NECESIDAD. La idea surge de un requerimiento que tienen los aprendices y público en general de ubicación y reconocimiento de ambientes de formación que tienen los espacios del Sena cuando se inicia una acción de formación.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target junto con el marcador facilitará al público poder identificar, los recursos, horarios y programación de instructores asignados a los ambientes de aprendizaje.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JUSTIFICACIÓN. La realidad aumentada como tarea es una necesidad latente hoy en día para las nuevas comunicaciones, donde se integra tecnología, diseño y programación que en su conjunto servirá para mejorar las tareas y procesos en ejercicios de ejecución de la formación.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También, es una forma de mostrar con qué recursos cuentan las áreas que conforman un centro de formación del Sena.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OBJETIVO. Desarrollar una aplicación de Realidad Aumentada para visualizar los componentes de un ambiente de aprendizaje SENA en beneficio de las personas que confluyen por el centro.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4257675</wp:posOffset>
            </wp:positionH>
            <wp:positionV relativeFrom="paragraph">
              <wp:posOffset>100203</wp:posOffset>
            </wp:positionV>
            <wp:extent cx="1203325" cy="906145"/>
            <wp:effectExtent b="0" l="0" r="0" t="0"/>
            <wp:wrapSquare wrapText="bothSides" distB="0" distT="0" distL="114300" distR="11430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906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SOLUCIÓN. La respuesta que se dará al ambiente seleccionado, es colocar en la entrada de cada ambiente de aprendizaje, un marcador para que aprendices y público en general, usando un dispositivo móvil pueda identificar de manera amena, la programación y distintos aspectos asignados a un ambiente.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93345</wp:posOffset>
            </wp:positionH>
            <wp:positionV relativeFrom="paragraph">
              <wp:posOffset>6639560</wp:posOffset>
            </wp:positionV>
            <wp:extent cx="1421130" cy="1213485"/>
            <wp:effectExtent b="0" l="0" r="0" t="0"/>
            <wp:wrapSquare wrapText="bothSides" distB="0" distT="0" distL="114300" distR="11430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213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 población objeto que se beneficiará, son todos los aprendices, visitantes y usuarios que estén vinculados o afines con las acciones de formación que se atiendan en un ambiente de aprendizaje.  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 plataforma que se utilizará como medio es, el Pc y móvil. Con utilización de la herramienta Unity. El tipo de información se categoriza como de entretenimiento, cultural, educativa y guianza. El tipo de monetización, tiene fines educativos sin ánimo de lucro.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Experiencia del usuario: Los aprendices, visitantes y usuarios por medio de guías y tutoriales se les informará cómo funcionan los marcadores de cada ambiente de aprendizaje mediante inducción, carteleras, avisos y/o cualquier otro medio de comunicación que tenga el centro de formación.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Factores motivacionales: será más amena su búsqueda, hay comunicación previa, más información, la fidelización de los ambientes, se evitarán los traslapes.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proyecto se diferencia de otros por el uso de herramientas innovadoras y amigables al usuario, también, por el aprovechamiento de la tecnología al alcance de la mayoría de personas, el uso de las nuevas tecnologías de la información y la comunicación, NTIC´s, que en el centro no hay ningún precedente de otro desarrollo que utilice esta tecnología.</w:t>
      </w:r>
    </w:p>
    <w:p w:rsidR="00000000" w:rsidDel="00000000" w:rsidP="00000000" w:rsidRDefault="00000000" w:rsidRPr="00000000">
      <w:pPr>
        <w:spacing w:after="24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DESARROLLO.</w:t>
      </w:r>
    </w:p>
    <w:p w:rsidR="00000000" w:rsidDel="00000000" w:rsidP="00000000" w:rsidRDefault="00000000" w:rsidRPr="00000000">
      <w:pPr>
        <w:spacing w:after="24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Enseguida se explican las fases que se tuvieron en cuenta para llevar a cabo la concreción del proyecto.  </w:t>
      </w:r>
    </w:p>
    <w:p w:rsidR="00000000" w:rsidDel="00000000" w:rsidP="00000000" w:rsidRDefault="00000000" w:rsidRPr="00000000">
      <w:pPr>
        <w:spacing w:after="24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Definición del proyecto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Fue establecido a partir requerimientos que los integrantes de grupo observaron en cada uno de los centros de formación del SENA. El cual consiste,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una aplicación de realidad aumentada para visualizar en un ambiente de aprendizaje SENA, horario, inventario, áreas e instructores.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u w:val="single"/>
          <w:rtl w:val="0"/>
        </w:rPr>
        <w:t xml:space="preserve">Determinación del marcador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Dado que el proyecto radica a nivel de las instalaciones del SENA, y así mismo por más de 60 años venimos  identificados con un logo símbolo mismo que hemos llegado baja consenso como marcador pues es reconocido tanto por el público interno y como externo.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u w:val="single"/>
          <w:rtl w:val="0"/>
        </w:rPr>
        <w:t xml:space="preserve">Definición de escena.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 escena se constituye de un horario, inventario, áreas, instructores y elementos.  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u w:val="single"/>
          <w:rtl w:val="0"/>
        </w:rPr>
        <w:t xml:space="preserve">Establecimiento de tareas que se realizaron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 El modelado del marcador, ejecución del guion, realización del diseño del marcador, target y producto final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CONCLUSIONES.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lo expuesto y el proceso de construcción de la aplicación, se derivan las siguientes conclusiones.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uso del software unity, aunado al programa vuforia facilitan la construcción e implementación de proyectos de realidad aumenta de aplicación en ambientes de formación y vida cotidiana.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aplicaciones desarrolladas en realidad aumentada sirven como medio eficaz para simular la identificación de forma dinámica, al igual que la programación.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través de esta herramienta permite abrir el campo cognitivo y cognoscitivo  para el desarrollo de diferentes tipos de actividades de acuerdo a las necesidades.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herramienta se acomoda a diferentes profesionales, además de versátil, brinda la posibilidad de utilizar características, como drag and drog y menú intilligent.         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Proyecto presentado por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instructores siguientes:</w:t>
      </w:r>
    </w:p>
    <w:p w:rsidR="00000000" w:rsidDel="00000000" w:rsidP="00000000" w:rsidRDefault="00000000" w:rsidRPr="00000000">
      <w:pPr>
        <w:spacing w:after="0" w:line="240" w:lineRule="auto"/>
        <w:ind w:left="2880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ELDRIN WILLIAM BERRIO LEÓN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80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HUGO GARCÍA CALDERÓN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80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ÁLVARO MORALES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80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JOSÉ ELIAS ROJAS CASTILLO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80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CARLOS HEBER JIMÉNEZ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O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jpg"/><Relationship Id="rId6" Type="http://schemas.openxmlformats.org/officeDocument/2006/relationships/image" Target="media/image5.jpg"/><Relationship Id="rId7" Type="http://schemas.openxmlformats.org/officeDocument/2006/relationships/image" Target="media/image6.jpg"/></Relationships>
</file>