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8D" w:rsidRDefault="0038048D" w:rsidP="0038048D">
      <w:pPr>
        <w:pStyle w:val="Ttulo4"/>
        <w:spacing w:line="480" w:lineRule="auto"/>
      </w:pPr>
      <w:r>
        <w:t>Encaminamiento.</w:t>
      </w:r>
    </w:p>
    <w:p w:rsidR="0038048D" w:rsidRDefault="0038048D" w:rsidP="0038048D">
      <w:pPr>
        <w:spacing w:line="480" w:lineRule="auto"/>
        <w:ind w:firstLine="284"/>
        <w:jc w:val="both"/>
      </w:pPr>
      <w:r w:rsidRPr="00E96F35">
        <w:t>El encaminamiento, o también llamada enrutamiento, establece una ruta entre una dirección origen</w:t>
      </w:r>
      <w:r>
        <w:t xml:space="preserve"> </w:t>
      </w:r>
      <w:r w:rsidRPr="00E96F35">
        <w:t xml:space="preserve">y una dirección destino. </w:t>
      </w:r>
    </w:p>
    <w:p w:rsidR="0038048D" w:rsidRDefault="0038048D" w:rsidP="0038048D">
      <w:pPr>
        <w:spacing w:line="480" w:lineRule="auto"/>
        <w:ind w:firstLine="284"/>
        <w:jc w:val="both"/>
        <w:rPr>
          <w:lang w:eastAsia="es-CO"/>
        </w:rPr>
      </w:pPr>
      <w:r>
        <w:t xml:space="preserve">Posibilitaría </w:t>
      </w:r>
      <w:r>
        <w:rPr>
          <w:lang w:eastAsia="es-CO"/>
        </w:rPr>
        <w:t xml:space="preserve">una evolución de este sistema y se podría utilizar en caso de lugares con diferentes accesos y caminos de llegada o diferentes tipos de vía. No sólo se marca el punto final o de llegada, sino que se define el sitio por el que se tiene que llegar. Se realizan rutas prefijadas en las cuales se pueden planificar puntos o sitios de paso, o rutas especificas (el GPS o el usuario del sistema, siguen las instrucciones fijadas por el interesado o creador de rutas). El encaminamiento es especialmente interesante en aquellos lugares en los que el GPS no resulta operativo o provoca rutas que no son las habitualmente utilizadas por los habitantes de la zona o usuarios de algún punto o establecimiento. Esto permite no solo no tener que saber dónde está el lugar, sino no tener que elegir entre varias rutas posibles eligiendo la más rápida, la más cómoda o la que más se adapte a nuestras necesidades. El proceso de enrutamiento es sencillo, ya que muchos de los sistemas GPS como el utilizado en este trabajo </w:t>
      </w:r>
      <w:proofErr w:type="spellStart"/>
      <w:r>
        <w:rPr>
          <w:lang w:eastAsia="es-CO"/>
        </w:rPr>
        <w:t>Oruxmaps</w:t>
      </w:r>
      <w:proofErr w:type="spellEnd"/>
      <w:r>
        <w:rPr>
          <w:lang w:eastAsia="es-CO"/>
        </w:rPr>
        <w:t xml:space="preserve"> o Garmin son capaces de recordar y almacenar rutas, siendo estas fácilmente</w:t>
      </w:r>
      <w:bookmarkStart w:id="0" w:name="_GoBack"/>
      <w:bookmarkEnd w:id="0"/>
      <w:r>
        <w:rPr>
          <w:lang w:eastAsia="es-CO"/>
        </w:rPr>
        <w:t xml:space="preserve"> exportables.</w:t>
      </w:r>
    </w:p>
    <w:p w:rsidR="0038048D" w:rsidRDefault="0038048D" w:rsidP="0038048D">
      <w:pPr>
        <w:spacing w:line="480" w:lineRule="auto"/>
        <w:jc w:val="both"/>
        <w:rPr>
          <w:lang w:eastAsia="es-CO"/>
        </w:rPr>
      </w:pPr>
      <w:r>
        <w:rPr>
          <w:lang w:eastAsia="es-CO"/>
        </w:rPr>
        <w:fldChar w:fldCharType="begin"/>
      </w:r>
      <w:r>
        <w:rPr>
          <w:lang w:eastAsia="es-CO"/>
        </w:rPr>
        <w:instrText xml:space="preserve"> ADDIN EN.CITE &lt;EndNote&gt;&lt;Cite&gt;&lt;Author&gt;Ablitas Muro&lt;/Author&gt;&lt;Year&gt;2013&lt;/Year&gt;&lt;IDText&gt;Nuevo sistema de geolocalización en Navarra para disminuir los tiempos de respuesta en aviso urgente en zonas de montaña y de gran dispersión&lt;/IDText&gt;&lt;Pages&gt;49&lt;/Pages&gt;&lt;DisplayText&gt;(Ablitas Muro et al., 2013, p. 49)&lt;/DisplayText&gt;&lt;record&gt;&lt;urls&gt;&lt;related-urls&gt;&lt;url&gt;http://scielo.isciii.es/scielo.php?script=sci_arttext&amp;amp;pid=S1137-66272013000100005&amp;amp;nrm=iso&lt;/url&gt;&lt;/related-urls&gt;&lt;/urls&gt;&lt;isbn&gt;1137-6627&lt;/isbn&gt;&lt;titles&gt;&lt;title&gt;Nuevo sistema de geolocalización en Navarra para disminuir los tiempos de respuesta en aviso urgente en zonas de montaña y de gran dispersión&lt;/title&gt;&lt;secondary-title&gt;Anales del Sistema Sanitario de Navarra&lt;/secondary-title&gt;&lt;/titles&gt;&lt;pages&gt;47-55&lt;/pages&gt;&lt;contributors&gt;&lt;authors&gt;&lt;author&gt;Ablitas Muro, J.M.&lt;/author&gt;&lt;author&gt;González Lorente, P.&lt;/author&gt;&lt;author&gt;Goienetxe, A.&lt;/author&gt;&lt;author&gt;Istúriz, A.&lt;/author&gt;&lt;author&gt;Biurrun, J.&lt;/author&gt;&lt;author&gt;Casadamón, L.&lt;/author&gt;&lt;author&gt;Pascual, M.&lt;/author&gt;&lt;/authors&gt;&lt;/contributors&gt;&lt;added-date format="utc"&gt;1509939101&lt;/added-date&gt;&lt;ref-type name="Journal Article"&gt;17&lt;/ref-type&gt;&lt;dates&gt;&lt;year&gt;2013&lt;/year&gt;&lt;/dates&gt;&lt;rec-number&gt;19&lt;/rec-number&gt;&lt;last-updated-date format="utc"&gt;1510203318&lt;/last-updated-date&gt;&lt;volume&gt;36&lt;/volume&gt;&lt;/record&gt;&lt;/Cite&gt;&lt;/EndNote&gt;</w:instrText>
      </w:r>
      <w:r>
        <w:rPr>
          <w:lang w:eastAsia="es-CO"/>
        </w:rPr>
        <w:fldChar w:fldCharType="separate"/>
      </w:r>
      <w:r>
        <w:rPr>
          <w:noProof/>
          <w:lang w:eastAsia="es-CO"/>
        </w:rPr>
        <w:t>(Ablitas Muro et al., 2013, p. 49)</w:t>
      </w:r>
      <w:r>
        <w:rPr>
          <w:lang w:eastAsia="es-CO"/>
        </w:rPr>
        <w:fldChar w:fldCharType="end"/>
      </w:r>
    </w:p>
    <w:p w:rsidR="00B07AD7" w:rsidRDefault="00B07AD7"/>
    <w:sectPr w:rsidR="00B07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B"/>
    <w:rsid w:val="000D4494"/>
    <w:rsid w:val="0038048D"/>
    <w:rsid w:val="0038457B"/>
    <w:rsid w:val="005D5CBF"/>
    <w:rsid w:val="00B07AD7"/>
    <w:rsid w:val="00C6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94A3"/>
  <w15:chartTrackingRefBased/>
  <w15:docId w15:val="{8453D1D2-8EA3-413F-AC60-58DB4C43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38048D"/>
    <w:pPr>
      <w:keepNext/>
      <w:spacing w:before="240" w:after="60" w:line="360" w:lineRule="auto"/>
      <w:outlineLvl w:val="3"/>
    </w:pPr>
    <w:rPr>
      <w:b/>
      <w:bCs/>
      <w:i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8048D"/>
    <w:rPr>
      <w:rFonts w:ascii="Times New Roman" w:eastAsia="Times New Roman" w:hAnsi="Times New Roman" w:cs="Times New Roman"/>
      <w:b/>
      <w:bCs/>
      <w:i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2017-11-23T15:54:00Z</dcterms:created>
  <dcterms:modified xsi:type="dcterms:W3CDTF">2017-11-23T15:54:00Z</dcterms:modified>
</cp:coreProperties>
</file>