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1D" w:rsidRDefault="0001248D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</w:t>
      </w:r>
      <w:r w:rsidR="0036441D">
        <w:rPr>
          <w:rFonts w:ascii="Times New Roman" w:hAnsi="Times New Roman" w:cs="Times New Roman"/>
          <w:sz w:val="24"/>
          <w:szCs w:val="24"/>
        </w:rPr>
        <w:t xml:space="preserve">o </w:t>
      </w:r>
      <w:r w:rsidR="000D60B6">
        <w:rPr>
          <w:rFonts w:ascii="Times New Roman" w:hAnsi="Times New Roman" w:cs="Times New Roman"/>
          <w:sz w:val="24"/>
          <w:szCs w:val="24"/>
        </w:rPr>
        <w:t xml:space="preserve">lógico </w:t>
      </w:r>
    </w:p>
    <w:p w:rsidR="00922D10" w:rsidRPr="0036441D" w:rsidRDefault="000D60B6" w:rsidP="00922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0D60B6">
        <w:rPr>
          <w:rFonts w:ascii="Times New Roman" w:hAnsi="Times New Roman" w:cs="Times New Roman"/>
          <w:sz w:val="24"/>
          <w:szCs w:val="24"/>
          <w:lang w:val="es-ES"/>
        </w:rPr>
        <w:t>Entre estos dos extremos hay una clase de modelos de datos representativo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0D60B6">
        <w:rPr>
          <w:rFonts w:ascii="Times New Roman" w:hAnsi="Times New Roman" w:cs="Times New Roman"/>
          <w:sz w:val="24"/>
          <w:szCs w:val="24"/>
          <w:lang w:val="es-ES"/>
        </w:rPr>
        <w:t xml:space="preserve"> que ofrecen conceptos que los usuarios finales pueden entender pero que no están demasiado alejados de cómo se organizan </w:t>
      </w:r>
      <w:r>
        <w:rPr>
          <w:rFonts w:ascii="Times New Roman" w:hAnsi="Times New Roman" w:cs="Times New Roman"/>
          <w:sz w:val="24"/>
          <w:szCs w:val="24"/>
          <w:lang w:val="es-ES"/>
        </w:rPr>
        <w:t>los datos dentro del computador</w:t>
      </w:r>
      <w:r w:rsidR="00F00F49" w:rsidRPr="00F00F4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22D10">
        <w:rPr>
          <w:rFonts w:ascii="Times New Roman" w:hAnsi="Times New Roman" w:cs="Times New Roman"/>
          <w:sz w:val="24"/>
          <w:szCs w:val="24"/>
          <w:lang w:val="es-ES"/>
        </w:rPr>
        <w:t xml:space="preserve">..” </w:t>
      </w:r>
      <w:sdt>
        <w:sdtPr>
          <w:rPr>
            <w:rFonts w:ascii="Times New Roman" w:hAnsi="Times New Roman" w:cs="Times New Roman"/>
            <w:sz w:val="24"/>
            <w:szCs w:val="24"/>
            <w:lang w:val="es-ES"/>
          </w:rPr>
          <w:id w:val="-1988621214"/>
          <w:citation/>
        </w:sdtPr>
        <w:sdtContent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begin"/>
          </w:r>
          <w:r w:rsidR="0036441D">
            <w:rPr>
              <w:rFonts w:ascii="Times New Roman" w:hAnsi="Times New Roman" w:cs="Times New Roman"/>
              <w:sz w:val="24"/>
              <w:szCs w:val="24"/>
              <w:lang w:val="es-ES"/>
            </w:rPr>
            <w:instrText xml:space="preserve">CITATION Elm072 \p 28 \l 3082 </w:instrTex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separate"/>
          </w:r>
          <w:r w:rsidR="0036441D" w:rsidRPr="0036441D">
            <w:rPr>
              <w:rFonts w:ascii="Times New Roman" w:hAnsi="Times New Roman" w:cs="Times New Roman"/>
              <w:noProof/>
              <w:sz w:val="24"/>
              <w:szCs w:val="24"/>
              <w:lang w:val="es-ES"/>
            </w:rPr>
            <w:t>(Elmasri &amp; B., 2007, pág. 28)</w:t>
          </w:r>
          <w:r w:rsidR="00922D10">
            <w:rPr>
              <w:rFonts w:ascii="Times New Roman" w:hAnsi="Times New Roman" w:cs="Times New Roman"/>
              <w:sz w:val="24"/>
              <w:szCs w:val="24"/>
              <w:lang w:val="es-ES"/>
            </w:rPr>
            <w:fldChar w:fldCharType="end"/>
          </w:r>
        </w:sdtContent>
      </w:sdt>
      <w:r w:rsidR="00922D10">
        <w:rPr>
          <w:rFonts w:ascii="Times New Roman" w:hAnsi="Times New Roman" w:cs="Times New Roman"/>
          <w:sz w:val="24"/>
          <w:szCs w:val="24"/>
          <w:lang w:val="es-ES"/>
        </w:rPr>
        <w:t>.</w:t>
      </w:r>
      <w:bookmarkStart w:id="0" w:name="_GoBack"/>
      <w:bookmarkEnd w:id="0"/>
    </w:p>
    <w:sectPr w:rsidR="00922D10" w:rsidRPr="0036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BA" w:rsidRDefault="002A5DBA" w:rsidP="00265A5B">
      <w:pPr>
        <w:spacing w:after="0" w:line="240" w:lineRule="auto"/>
      </w:pPr>
      <w:r>
        <w:separator/>
      </w:r>
    </w:p>
  </w:endnote>
  <w:endnote w:type="continuationSeparator" w:id="0">
    <w:p w:rsidR="002A5DBA" w:rsidRDefault="002A5DBA" w:rsidP="0026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BA" w:rsidRDefault="002A5DBA" w:rsidP="00265A5B">
      <w:pPr>
        <w:spacing w:after="0" w:line="240" w:lineRule="auto"/>
      </w:pPr>
      <w:r>
        <w:separator/>
      </w:r>
    </w:p>
  </w:footnote>
  <w:footnote w:type="continuationSeparator" w:id="0">
    <w:p w:rsidR="002A5DBA" w:rsidRDefault="002A5DBA" w:rsidP="00265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10"/>
    <w:rsid w:val="0001248D"/>
    <w:rsid w:val="000D60B6"/>
    <w:rsid w:val="00265A5B"/>
    <w:rsid w:val="002A5DBA"/>
    <w:rsid w:val="0036441D"/>
    <w:rsid w:val="00497BEE"/>
    <w:rsid w:val="004C3778"/>
    <w:rsid w:val="00922D10"/>
    <w:rsid w:val="00D16F0D"/>
    <w:rsid w:val="00D76FCD"/>
    <w:rsid w:val="00F0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CD541-1D72-442E-916F-36EB4CCA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Elm072</b:Tag>
    <b:SourceType>Book</b:SourceType>
    <b:Guid>{C67454C8-1909-4A37-A522-6346B79B373F}</b:Guid>
    <b:Title>Fundamentos de sistemas de bases de datos</b:Title>
    <b:Year>2007</b:Year>
    <b:City>Madrid</b:City>
    <b:Publisher>Pearson Edication S.A</b:Publisher>
    <b:Author>
      <b:Author>
        <b:NameList>
          <b:Person>
            <b:Last>Elmasri</b:Last>
            <b:First>Ramez</b:First>
          </b:Person>
          <b:Person>
            <b:Last>B.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09CD984-424C-40C3-B778-E1086232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2</cp:revision>
  <dcterms:created xsi:type="dcterms:W3CDTF">2018-02-13T19:18:00Z</dcterms:created>
  <dcterms:modified xsi:type="dcterms:W3CDTF">2018-02-13T19:18:00Z</dcterms:modified>
</cp:coreProperties>
</file>