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C8" w:rsidRDefault="00EB6928" w:rsidP="003169B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Esquema canónico </w:t>
      </w:r>
    </w:p>
    <w:p w:rsidR="003169BC" w:rsidRDefault="00EB6928" w:rsidP="00EB692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“…</w:t>
      </w:r>
      <w:r w:rsidRPr="00EB6928">
        <w:rPr>
          <w:rFonts w:ascii="Arial" w:hAnsi="Arial" w:cs="Arial"/>
          <w:sz w:val="24"/>
        </w:rPr>
        <w:t>Es</w:t>
      </w:r>
      <w:r w:rsidRPr="00EB6928">
        <w:rPr>
          <w:rFonts w:ascii="Arial" w:hAnsi="Arial" w:cs="Arial"/>
          <w:sz w:val="24"/>
        </w:rPr>
        <w:t xml:space="preserve"> un esquema que presenta de forma conceptual la</w:t>
      </w:r>
      <w:r>
        <w:rPr>
          <w:rFonts w:ascii="Arial" w:hAnsi="Arial" w:cs="Arial"/>
          <w:sz w:val="24"/>
        </w:rPr>
        <w:t xml:space="preserve"> </w:t>
      </w:r>
      <w:r w:rsidRPr="00EB6928">
        <w:rPr>
          <w:rFonts w:ascii="Arial" w:hAnsi="Arial" w:cs="Arial"/>
          <w:sz w:val="24"/>
        </w:rPr>
        <w:t>estructura de una base de datos. Es un esq</w:t>
      </w:r>
      <w:bookmarkStart w:id="0" w:name="_GoBack"/>
      <w:bookmarkEnd w:id="0"/>
      <w:r w:rsidRPr="00EB6928">
        <w:rPr>
          <w:rFonts w:ascii="Arial" w:hAnsi="Arial" w:cs="Arial"/>
          <w:sz w:val="24"/>
        </w:rPr>
        <w:t>uema que depende del tipo de DBMS que</w:t>
      </w:r>
      <w:r>
        <w:rPr>
          <w:rFonts w:ascii="Arial" w:hAnsi="Arial" w:cs="Arial"/>
          <w:sz w:val="24"/>
        </w:rPr>
        <w:t xml:space="preserve"> </w:t>
      </w:r>
      <w:r w:rsidRPr="00EB6928">
        <w:rPr>
          <w:rFonts w:ascii="Arial" w:hAnsi="Arial" w:cs="Arial"/>
          <w:sz w:val="24"/>
        </w:rPr>
        <w:t>vayamos a utilizar</w:t>
      </w:r>
      <w:r>
        <w:rPr>
          <w:rFonts w:ascii="Arial" w:hAnsi="Arial" w:cs="Arial"/>
          <w:sz w:val="24"/>
        </w:rPr>
        <w:t>”</w:t>
      </w:r>
      <w:sdt>
        <w:sdtPr>
          <w:rPr>
            <w:rFonts w:ascii="Arial" w:hAnsi="Arial" w:cs="Arial"/>
            <w:sz w:val="24"/>
          </w:rPr>
          <w:id w:val="-354268019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Jor04 \p 7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 xml:space="preserve"> </w:t>
          </w:r>
          <w:r w:rsidRPr="00EB6928">
            <w:rPr>
              <w:rFonts w:ascii="Arial" w:hAnsi="Arial" w:cs="Arial"/>
              <w:noProof/>
              <w:sz w:val="24"/>
            </w:rPr>
            <w:t>(Sanchez, 2004, pág. 7)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Pr="00EB6928">
        <w:rPr>
          <w:rFonts w:ascii="Arial" w:hAnsi="Arial" w:cs="Arial"/>
          <w:sz w:val="24"/>
        </w:rPr>
        <w:t>.</w:t>
      </w: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E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{710C856D-1788-4A4F-9364-2436BBBD5614}</b:Guid>
    <b:Author>
      <b:Author>
        <b:NameList>
          <b:Person>
            <b:Last>Sanchez</b:Last>
            <b:First>Jorge</b:First>
          </b:Person>
        </b:NameList>
      </b:Author>
    </b:Author>
    <b:Title>Principio sobre base de datos relacionales</b:Title>
    <b:Year>2004</b:Year>
    <b:City>California </b:City>
    <b:Publisher>Creative Commons </b:Publisher>
    <b:RefOrder>1</b:RefOrder>
  </b:Source>
</b:Sources>
</file>

<file path=customXml/itemProps1.xml><?xml version="1.0" encoding="utf-8"?>
<ds:datastoreItem xmlns:ds="http://schemas.openxmlformats.org/officeDocument/2006/customXml" ds:itemID="{B5F5CEC7-75D3-4BAD-AB18-E46DB6AF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2018-02-12T05:21:00Z</dcterms:created>
  <dcterms:modified xsi:type="dcterms:W3CDTF">2018-02-12T05:21:00Z</dcterms:modified>
</cp:coreProperties>
</file>