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1F" w:rsidRPr="00EB011F" w:rsidRDefault="00EB011F" w:rsidP="000620DD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B011F">
        <w:rPr>
          <w:rFonts w:ascii="Arial" w:hAnsi="Arial" w:cs="Arial"/>
          <w:b/>
          <w:sz w:val="24"/>
        </w:rPr>
        <w:t>Integridad de los datos</w:t>
      </w:r>
    </w:p>
    <w:p w:rsidR="00EB011F" w:rsidRDefault="00EB011F" w:rsidP="000620D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BF687E">
        <w:rPr>
          <w:rFonts w:ascii="Arial" w:hAnsi="Arial" w:cs="Arial"/>
          <w:sz w:val="24"/>
        </w:rPr>
        <w:t>Mayor dificultad de perder los datos o de realizar</w:t>
      </w:r>
      <w:r>
        <w:rPr>
          <w:rFonts w:ascii="Arial" w:hAnsi="Arial" w:cs="Arial"/>
          <w:sz w:val="24"/>
        </w:rPr>
        <w:t xml:space="preserve"> i</w:t>
      </w:r>
      <w:r w:rsidRPr="00BF687E">
        <w:rPr>
          <w:rFonts w:ascii="Arial" w:hAnsi="Arial" w:cs="Arial"/>
          <w:sz w:val="24"/>
        </w:rPr>
        <w:t>ncoherencias con ellos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244616061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Jor041 \p 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BC59D8">
            <w:rPr>
              <w:rFonts w:ascii="Arial" w:hAnsi="Arial" w:cs="Arial"/>
              <w:noProof/>
              <w:sz w:val="24"/>
            </w:rPr>
            <w:t>(Sánchez, 2004, pág. 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EB011F" w:rsidRDefault="00EB011F">
      <w:bookmarkStart w:id="0" w:name="_GoBack"/>
      <w:bookmarkEnd w:id="0"/>
    </w:p>
    <w:sectPr w:rsidR="00EB011F" w:rsidSect="000620DD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1F"/>
    <w:rsid w:val="000620DD"/>
    <w:rsid w:val="00E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B8147-AF1C-4715-A6CA-85919CA1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1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{A3DB01E9-0DAF-49A8-AA08-0FF57D48E9C8}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763997F6-AD0A-47ED-BAE8-C4A46322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2</cp:revision>
  <dcterms:created xsi:type="dcterms:W3CDTF">2018-02-13T03:22:00Z</dcterms:created>
  <dcterms:modified xsi:type="dcterms:W3CDTF">2018-02-13T22:53:00Z</dcterms:modified>
</cp:coreProperties>
</file>