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9A" w:rsidRPr="001C4F26" w:rsidRDefault="00D3689A" w:rsidP="00D3689A">
      <w:pPr>
        <w:rPr>
          <w:b/>
        </w:rPr>
      </w:pPr>
      <w:r w:rsidRPr="001C4F26">
        <w:rPr>
          <w:b/>
        </w:rPr>
        <w:t>Modelo lógico.</w:t>
      </w:r>
    </w:p>
    <w:p w:rsidR="00D3689A" w:rsidRDefault="00D3689A" w:rsidP="00D3689A"/>
    <w:p w:rsidR="00D3689A" w:rsidRPr="00A3765E" w:rsidRDefault="00D3689A" w:rsidP="001C4F26">
      <w:pPr>
        <w:ind w:left="1418"/>
        <w:rPr>
          <w:i/>
        </w:rPr>
      </w:pPr>
      <w:r w:rsidRPr="00A3765E">
        <w:rPr>
          <w:i/>
        </w:rPr>
        <w:t xml:space="preserve">El modelo lógico de las bases de datos es el nivel adecuado en el que se deben centrar los </w:t>
      </w:r>
      <w:r w:rsidRPr="00A3765E">
        <w:rPr>
          <w:rFonts w:ascii="Times-Italic" w:hAnsi="Times-Italic" w:cs="Times-Italic"/>
          <w:i/>
          <w:iCs/>
        </w:rPr>
        <w:t>usuarios</w:t>
      </w:r>
      <w:r w:rsidRPr="00A3765E">
        <w:rPr>
          <w:i/>
        </w:rPr>
        <w:t>. Esto es por lo que el objetivo de un sistema de bases de datos es simplificar y facilitar el acceso a los datos; los usuarios del sistema no deben someterse sin necesidad alguna a la carga de los detalles físicos del desarrollo del sistema.</w:t>
      </w:r>
    </w:p>
    <w:p w:rsidR="00D3689A" w:rsidRDefault="001F068D" w:rsidP="001C4F26">
      <w:pPr>
        <w:ind w:left="1418"/>
      </w:pPr>
      <w:sdt>
        <w:sdtPr>
          <w:id w:val="835586253"/>
          <w:citation/>
        </w:sdtPr>
        <w:sdtEndPr/>
        <w:sdtContent>
          <w:r w:rsidR="00D3689A">
            <w:fldChar w:fldCharType="begin"/>
          </w:r>
          <w:r w:rsidR="00D3689A">
            <w:instrText xml:space="preserve">CITATION Abr02 \p 249 \l 2058 </w:instrText>
          </w:r>
          <w:r w:rsidR="00D3689A">
            <w:fldChar w:fldCharType="separate"/>
          </w:r>
          <w:r w:rsidR="00D3689A">
            <w:rPr>
              <w:noProof/>
            </w:rPr>
            <w:t>(Silberschatz, Korth, &amp; Sudarshan, 2002, pág. 249)</w:t>
          </w:r>
          <w:r w:rsidR="00D3689A">
            <w:fldChar w:fldCharType="end"/>
          </w:r>
        </w:sdtContent>
      </w:sdt>
    </w:p>
    <w:p w:rsidR="00E5359E" w:rsidRDefault="00E5359E" w:rsidP="001C4F26">
      <w:pPr>
        <w:ind w:left="1418"/>
      </w:pPr>
    </w:p>
    <w:p w:rsidR="00E5359E" w:rsidRDefault="00E5359E" w:rsidP="001C4F26">
      <w:pPr>
        <w:ind w:left="1418"/>
      </w:pPr>
      <w:r>
        <w:t>“El lógico depende de un SGBD en particular</w:t>
      </w:r>
    </w:p>
    <w:p w:rsidR="00E5359E" w:rsidRDefault="00E5359E" w:rsidP="001C4F26">
      <w:pPr>
        <w:ind w:left="1418"/>
      </w:pPr>
      <w:r>
        <w:t>El modelo lógico es más cercano al ordenador.</w:t>
      </w:r>
    </w:p>
    <w:p w:rsidR="00E5359E" w:rsidRDefault="00E5359E" w:rsidP="001C4F26">
      <w:pPr>
        <w:ind w:left="1418"/>
      </w:pPr>
      <w:r>
        <w:t>El lógico forma el paso entre el informático y el sistema.”</w:t>
      </w:r>
    </w:p>
    <w:p w:rsidR="00E5359E" w:rsidRDefault="001F068D" w:rsidP="001C4F26">
      <w:pPr>
        <w:ind w:left="1418"/>
      </w:pPr>
      <w:sdt>
        <w:sdtPr>
          <w:id w:val="-1915927128"/>
          <w:citation/>
        </w:sdtPr>
        <w:sdtEndPr/>
        <w:sdtContent>
          <w:r w:rsidR="00E5359E">
            <w:fldChar w:fldCharType="begin"/>
          </w:r>
          <w:r w:rsidR="00E5359E">
            <w:instrText xml:space="preserve">CITATION Jor04 \p 16 \l 2058 </w:instrText>
          </w:r>
          <w:r w:rsidR="00E5359E">
            <w:fldChar w:fldCharType="separate"/>
          </w:r>
          <w:r w:rsidR="00E5359E">
            <w:rPr>
              <w:noProof/>
            </w:rPr>
            <w:t>(Sánchez, 2004, pág. 16)</w:t>
          </w:r>
          <w:r w:rsidR="00E5359E">
            <w:fldChar w:fldCharType="end"/>
          </w:r>
        </w:sdtContent>
      </w:sdt>
      <w:r w:rsidR="001C4F26">
        <w:t>.</w:t>
      </w:r>
      <w:bookmarkStart w:id="0" w:name="_GoBack"/>
      <w:bookmarkEnd w:id="0"/>
    </w:p>
    <w:p w:rsidR="00E5359E" w:rsidRDefault="00E5359E" w:rsidP="00C63B2F"/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8D" w:rsidRDefault="001F068D" w:rsidP="008A0700">
      <w:pPr>
        <w:spacing w:after="0" w:line="240" w:lineRule="auto"/>
      </w:pPr>
      <w:r>
        <w:separator/>
      </w:r>
    </w:p>
  </w:endnote>
  <w:endnote w:type="continuationSeparator" w:id="0">
    <w:p w:rsidR="001F068D" w:rsidRDefault="001F068D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8D" w:rsidRDefault="001F068D" w:rsidP="008A0700">
      <w:pPr>
        <w:spacing w:after="0" w:line="240" w:lineRule="auto"/>
      </w:pPr>
      <w:r>
        <w:separator/>
      </w:r>
    </w:p>
  </w:footnote>
  <w:footnote w:type="continuationSeparator" w:id="0">
    <w:p w:rsidR="001F068D" w:rsidRDefault="001F068D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65E" w:rsidRPr="00A3765E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1538E6"/>
    <w:rsid w:val="001C4F26"/>
    <w:rsid w:val="001F068D"/>
    <w:rsid w:val="002B1D6B"/>
    <w:rsid w:val="002B4597"/>
    <w:rsid w:val="007F5400"/>
    <w:rsid w:val="008A0700"/>
    <w:rsid w:val="00960C6B"/>
    <w:rsid w:val="00A15DF5"/>
    <w:rsid w:val="00A3765E"/>
    <w:rsid w:val="00AE2ABE"/>
    <w:rsid w:val="00B34F41"/>
    <w:rsid w:val="00B420B9"/>
    <w:rsid w:val="00C63B2F"/>
    <w:rsid w:val="00D20F68"/>
    <w:rsid w:val="00D3689A"/>
    <w:rsid w:val="00E5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{238A65FF-91AC-40B9-A44A-1F561229DDD0}</b:Guid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  <b:Middle>F.</b:Middle>
          </b:Person>
          <b:Person>
            <b:Last>Sudarshan</b:Last>
            <b:First>S.</b:First>
          </b:Person>
        </b:NameList>
      </b:Author>
    </b:Author>
    <b:Title>Fundamentos de bases de datos</b:Title>
    <b:Year>2002</b:Year>
    <b:City>Madrid</b:City>
    <b:Publisher>McGraw Hill</b:Publisher>
    <b:RefOrder>1</b:RefOrder>
  </b:Source>
  <b:Source>
    <b:Tag>Jor04</b:Tag>
    <b:SourceType>Book</b:SourceType>
    <b:Guid>{DE9F714A-65CC-4DD2-886D-9115ACC95400}</b:Guid>
    <b:Author>
      <b:Author>
        <b:NameList>
          <b:Person>
            <b:Last>Sánchez</b:Last>
            <b:First>Jorge</b:First>
          </b:Person>
        </b:NameList>
      </b:Author>
    </b:Author>
    <b:Title>Bases de datos relacionales</b:Title>
    <b:Year>2004</b:Year>
    <b:City>Stanford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0846C6AD-526B-41A9-B3FE-A70C5B56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5</cp:revision>
  <dcterms:created xsi:type="dcterms:W3CDTF">2018-02-13T06:30:00Z</dcterms:created>
  <dcterms:modified xsi:type="dcterms:W3CDTF">2018-02-20T03:22:00Z</dcterms:modified>
</cp:coreProperties>
</file>