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EC" w:rsidRPr="00D005EC" w:rsidRDefault="00D005EC" w:rsidP="00D005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005EC">
        <w:rPr>
          <w:rFonts w:ascii="Arial" w:hAnsi="Arial" w:cs="Arial"/>
          <w:b/>
          <w:sz w:val="24"/>
          <w:szCs w:val="24"/>
        </w:rPr>
        <w:t>Etapas de instalación</w:t>
      </w:r>
    </w:p>
    <w:bookmarkEnd w:id="0"/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De manera general, podemos dividir el proceso de instalación en las siguientes etapas: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1. Configuración del dispositivo de arranque en la BIOS.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2. Creación de las particiones en</w:t>
      </w:r>
      <w:r w:rsidRPr="00D005EC">
        <w:rPr>
          <w:rFonts w:ascii="Arial" w:hAnsi="Arial" w:cs="Arial"/>
          <w:sz w:val="24"/>
          <w:szCs w:val="24"/>
        </w:rPr>
        <w:t xml:space="preserve"> </w:t>
      </w:r>
      <w:r w:rsidRPr="00D005EC">
        <w:rPr>
          <w:rFonts w:ascii="Arial" w:hAnsi="Arial" w:cs="Arial"/>
          <w:sz w:val="24"/>
          <w:szCs w:val="24"/>
        </w:rPr>
        <w:t>el disco duro.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3. Creación del sistema de ficheros.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4. Selección de paquetes que se van a instalar1.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5. Configuración2.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6. Instalación y configuración de aplicaciones.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En el caso concreto de la esta práctica, se va instalar un sistema operativo Microsoft Windows XP. El instalador, se subdivide en dos partes fundamentales: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 xml:space="preserve">1. Instalación modo texto.- se encarga de detectar y cargar </w:t>
      </w:r>
      <w:r w:rsidRPr="00D005EC">
        <w:rPr>
          <w:rFonts w:ascii="Arial" w:hAnsi="Arial" w:cs="Arial"/>
          <w:sz w:val="24"/>
          <w:szCs w:val="24"/>
        </w:rPr>
        <w:t>los controladores</w:t>
      </w:r>
      <w:r w:rsidRPr="00D005EC">
        <w:rPr>
          <w:rFonts w:ascii="Arial" w:hAnsi="Arial" w:cs="Arial"/>
          <w:sz w:val="24"/>
          <w:szCs w:val="24"/>
        </w:rPr>
        <w:t xml:space="preserve"> necesarios. Permite crear las particiones y el sistema de ficheros. Finaliza realizando la copia de los ficheros necesarios para la instalación.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2. Instalación gráfica.- Encargada de realizar la copia de los ficheros del sistema y aplicaciones del sistema operativo. Permite configurar las opciones de internacionalización y de red.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Configuración.</w:t>
      </w:r>
    </w:p>
    <w:p w:rsid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 xml:space="preserve">En la actualidad, es muy común disponer </w:t>
      </w:r>
      <w:r w:rsidRPr="00D005EC">
        <w:rPr>
          <w:rFonts w:ascii="Arial" w:hAnsi="Arial" w:cs="Arial"/>
          <w:sz w:val="24"/>
          <w:szCs w:val="24"/>
        </w:rPr>
        <w:t>de conexiones</w:t>
      </w:r>
      <w:r w:rsidRPr="00D005EC">
        <w:rPr>
          <w:rFonts w:ascii="Arial" w:hAnsi="Arial" w:cs="Arial"/>
          <w:sz w:val="24"/>
          <w:szCs w:val="24"/>
        </w:rPr>
        <w:t xml:space="preserve"> a red en los equipos. Sin embargo, para poder utilizarla es necesario realizar un </w:t>
      </w:r>
      <w:r>
        <w:rPr>
          <w:rFonts w:ascii="Arial" w:hAnsi="Arial" w:cs="Arial"/>
          <w:sz w:val="24"/>
          <w:szCs w:val="24"/>
        </w:rPr>
        <w:t>proceso previo de configuración</w:t>
      </w:r>
    </w:p>
    <w:p w:rsid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● Configuración de red.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Para poder establecer una comunicación es necesario disponer de un número (similar a un número de teléfono) que se asigna a cada máquina y que se denomina dirección IP. Sin embargo, para facilitar esta comunicación al usuario, para acceder a una8/11 máquina concreta se puede proporcionar un nombre, que es transformado en su correspondiente dirección IP mediante un servidor DNS (similar a una guía telefónica).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Para realizar la configuración de red es necesario proporcionar la siguiente información: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Dirección IP.- Identificación del ordenador en Internet.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 xml:space="preserve">Máscara.- La máscara de red, en cierto modo, completa la dirección </w:t>
      </w:r>
      <w:proofErr w:type="spellStart"/>
      <w:r w:rsidRPr="00D005EC">
        <w:rPr>
          <w:rFonts w:ascii="Arial" w:hAnsi="Arial" w:cs="Arial"/>
          <w:sz w:val="24"/>
          <w:szCs w:val="24"/>
        </w:rPr>
        <w:t>IP.Utilizada</w:t>
      </w:r>
      <w:proofErr w:type="spellEnd"/>
      <w:r w:rsidRPr="00D005EC">
        <w:rPr>
          <w:rFonts w:ascii="Arial" w:hAnsi="Arial" w:cs="Arial"/>
          <w:sz w:val="24"/>
          <w:szCs w:val="24"/>
        </w:rPr>
        <w:t xml:space="preserve"> de forma conjunta con la dirección IP, permite identificar la red a la que pertenece la máquina.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Gateway o puerta de enlace.- Se trata de la dirección IP de la máquina a la que se enviarán los datos. Esta máquina se encargará de transmitir la información al destino indicado.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Servidores DNS (</w:t>
      </w:r>
      <w:proofErr w:type="spellStart"/>
      <w:r w:rsidRPr="00D005EC">
        <w:rPr>
          <w:rFonts w:ascii="Arial" w:hAnsi="Arial" w:cs="Arial"/>
          <w:sz w:val="24"/>
          <w:szCs w:val="24"/>
        </w:rPr>
        <w:t>Domain</w:t>
      </w:r>
      <w:proofErr w:type="spellEnd"/>
      <w:r w:rsidRPr="00D005EC">
        <w:rPr>
          <w:rFonts w:ascii="Arial" w:hAnsi="Arial" w:cs="Arial"/>
          <w:sz w:val="24"/>
          <w:szCs w:val="24"/>
        </w:rPr>
        <w:t xml:space="preserve"> Name Server).- Son las direcciones IP de las máquinas encargadas de determinar </w:t>
      </w:r>
      <w:proofErr w:type="spellStart"/>
      <w:r w:rsidRPr="00D005EC">
        <w:rPr>
          <w:rFonts w:ascii="Arial" w:hAnsi="Arial" w:cs="Arial"/>
          <w:sz w:val="24"/>
          <w:szCs w:val="24"/>
        </w:rPr>
        <w:t>lasdirecciones</w:t>
      </w:r>
      <w:proofErr w:type="spellEnd"/>
      <w:r w:rsidRPr="00D005EC">
        <w:rPr>
          <w:rFonts w:ascii="Arial" w:hAnsi="Arial" w:cs="Arial"/>
          <w:sz w:val="24"/>
          <w:szCs w:val="24"/>
        </w:rPr>
        <w:t xml:space="preserve"> IP a partir de los nombres simbólicos proporcionados por el usuario.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 xml:space="preserve">Todos estos datos los proporciona el ISP (Internet </w:t>
      </w:r>
      <w:proofErr w:type="spellStart"/>
      <w:r w:rsidRPr="00D005EC">
        <w:rPr>
          <w:rFonts w:ascii="Arial" w:hAnsi="Arial" w:cs="Arial"/>
          <w:sz w:val="24"/>
          <w:szCs w:val="24"/>
        </w:rPr>
        <w:t>Service</w:t>
      </w:r>
      <w:proofErr w:type="spellEnd"/>
      <w:r w:rsidRPr="00D005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5EC">
        <w:rPr>
          <w:rFonts w:ascii="Arial" w:hAnsi="Arial" w:cs="Arial"/>
          <w:sz w:val="24"/>
          <w:szCs w:val="24"/>
        </w:rPr>
        <w:t>Provider</w:t>
      </w:r>
      <w:proofErr w:type="spellEnd"/>
      <w:r w:rsidRPr="00D005EC">
        <w:rPr>
          <w:rFonts w:ascii="Arial" w:hAnsi="Arial" w:cs="Arial"/>
          <w:sz w:val="24"/>
          <w:szCs w:val="24"/>
        </w:rPr>
        <w:t>) o se obtienen de forma automática mediante DHCP5.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Para verificar la correcta configuración de la red se pueden utilizar dos herramientas:</w:t>
      </w:r>
    </w:p>
    <w:p w:rsidR="00D005E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005EC">
        <w:rPr>
          <w:rFonts w:ascii="Arial" w:hAnsi="Arial" w:cs="Arial"/>
          <w:sz w:val="24"/>
          <w:szCs w:val="24"/>
        </w:rPr>
        <w:t>nslookup</w:t>
      </w:r>
      <w:proofErr w:type="spellEnd"/>
      <w:r w:rsidRPr="00D005EC">
        <w:rPr>
          <w:rFonts w:ascii="Arial" w:hAnsi="Arial" w:cs="Arial"/>
          <w:sz w:val="24"/>
          <w:szCs w:val="24"/>
        </w:rPr>
        <w:t>.-</w:t>
      </w:r>
      <w:proofErr w:type="gramEnd"/>
      <w:r w:rsidRPr="00D005EC">
        <w:rPr>
          <w:rFonts w:ascii="Arial" w:hAnsi="Arial" w:cs="Arial"/>
          <w:sz w:val="24"/>
          <w:szCs w:val="24"/>
        </w:rPr>
        <w:t xml:space="preserve"> permite resolver una dirección a su correspondiente IP.</w:t>
      </w:r>
    </w:p>
    <w:p w:rsidR="00172BBC" w:rsidRPr="00D005EC" w:rsidRDefault="00D005EC" w:rsidP="00D005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05EC">
        <w:rPr>
          <w:rFonts w:ascii="Arial" w:hAnsi="Arial" w:cs="Arial"/>
          <w:sz w:val="24"/>
          <w:szCs w:val="24"/>
        </w:rPr>
        <w:t>Ping.-</w:t>
      </w:r>
      <w:r w:rsidRPr="00D005EC">
        <w:rPr>
          <w:rFonts w:ascii="Arial" w:hAnsi="Arial" w:cs="Arial"/>
          <w:sz w:val="24"/>
          <w:szCs w:val="24"/>
        </w:rPr>
        <w:t xml:space="preserve"> envía un mensaje a una máquina, la…</w:t>
      </w:r>
    </w:p>
    <w:sectPr w:rsidR="00172BBC" w:rsidRPr="00D00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EC"/>
    <w:rsid w:val="00172BBC"/>
    <w:rsid w:val="00D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ABDF8-7BDD-4634-BDB5-1905E8AE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</dc:creator>
  <cp:keywords/>
  <dc:description/>
  <cp:lastModifiedBy>Sander</cp:lastModifiedBy>
  <cp:revision>1</cp:revision>
  <dcterms:created xsi:type="dcterms:W3CDTF">2018-03-07T02:23:00Z</dcterms:created>
  <dcterms:modified xsi:type="dcterms:W3CDTF">2018-03-07T02:25:00Z</dcterms:modified>
</cp:coreProperties>
</file>