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987A02">
      <w:pPr>
        <w:rPr>
          <w:rFonts w:ascii="Geometr212 BkCn BT" w:hAnsi="Geometr212 BkCn BT"/>
          <w:color w:val="A8D08D" w:themeColor="accent6" w:themeTint="99"/>
          <w:sz w:val="96"/>
          <w:szCs w:val="96"/>
        </w:rPr>
      </w:pPr>
      <w:r w:rsidRPr="00987A02">
        <w:rPr>
          <w:rFonts w:ascii="Geometr212 BkCn BT" w:hAnsi="Geometr212 BkCn BT"/>
          <w:color w:val="A8D08D" w:themeColor="accent6" w:themeTint="99"/>
          <w:sz w:val="96"/>
          <w:szCs w:val="96"/>
        </w:rPr>
        <w:t xml:space="preserve">FUNCIONES PARES </w:t>
      </w:r>
    </w:p>
    <w:p w:rsidR="00987A02" w:rsidRDefault="00987A02" w:rsidP="00987A02">
      <w:pPr>
        <w:rPr>
          <w:rFonts w:ascii="Geometr212 BkCn BT" w:hAnsi="Geometr212 BkCn BT"/>
          <w:sz w:val="24"/>
          <w:szCs w:val="24"/>
        </w:rPr>
      </w:pPr>
      <w:r w:rsidRPr="00987A02">
        <w:rPr>
          <w:rFonts w:ascii="Geometr212 BkCn BT" w:hAnsi="Geometr212 BkCn BT"/>
          <w:sz w:val="24"/>
          <w:szCs w:val="24"/>
        </w:rPr>
        <w:t>Una </w:t>
      </w:r>
      <w:hyperlink r:id="rId4" w:history="1">
        <w:r w:rsidRPr="00987A02">
          <w:rPr>
            <w:rStyle w:val="Hipervnculo"/>
            <w:rFonts w:ascii="Geometr212 BkCn BT" w:hAnsi="Geometr212 BkCn BT"/>
            <w:color w:val="auto"/>
            <w:sz w:val="24"/>
            <w:szCs w:val="24"/>
            <w:u w:val="none"/>
          </w:rPr>
          <w:t>función </w:t>
        </w:r>
      </w:hyperlink>
      <w:r w:rsidRPr="00987A02">
        <w:rPr>
          <w:rFonts w:ascii="Geometr212 BkCn BT" w:hAnsi="Geometr212 BkCn BT"/>
          <w:sz w:val="24"/>
          <w:szCs w:val="24"/>
        </w:rPr>
        <w:t>es par si, para cada x en el </w:t>
      </w:r>
      <w:hyperlink r:id="rId5" w:history="1">
        <w:r w:rsidRPr="00987A02">
          <w:rPr>
            <w:rStyle w:val="Hipervnculo"/>
            <w:rFonts w:ascii="Geometr212 BkCn BT" w:hAnsi="Geometr212 BkCn BT"/>
            <w:color w:val="auto"/>
            <w:sz w:val="24"/>
            <w:szCs w:val="24"/>
            <w:u w:val="none"/>
          </w:rPr>
          <w:t>dominio </w:t>
        </w:r>
      </w:hyperlink>
      <w:r w:rsidRPr="00987A02">
        <w:rPr>
          <w:rFonts w:ascii="Geometr212 BkCn BT" w:hAnsi="Geometr212 BkCn BT"/>
          <w:sz w:val="24"/>
          <w:szCs w:val="24"/>
        </w:rPr>
        <w:t>de </w:t>
      </w:r>
      <w:proofErr w:type="gramStart"/>
      <w:r w:rsidRPr="00987A02">
        <w:rPr>
          <w:rFonts w:ascii="Geometr212 BkCn BT" w:hAnsi="Geometr212 BkCn BT"/>
          <w:sz w:val="24"/>
          <w:szCs w:val="24"/>
        </w:rPr>
        <w:t>f ,</w:t>
      </w:r>
      <w:proofErr w:type="gramEnd"/>
      <w:r w:rsidRPr="00987A02">
        <w:rPr>
          <w:rFonts w:ascii="Geometr212 BkCn BT" w:hAnsi="Geometr212 BkCn BT"/>
          <w:sz w:val="24"/>
          <w:szCs w:val="24"/>
        </w:rPr>
        <w:t xml:space="preserve">   </w:t>
      </w:r>
      <w:r w:rsidRPr="00987A02">
        <w:rPr>
          <w:rFonts w:ascii="Geometr212 BkCn BT" w:hAnsi="Geometr212 BkCn BT"/>
          <w:b/>
          <w:sz w:val="24"/>
          <w:szCs w:val="24"/>
        </w:rPr>
        <w:t>f (– x ) = f ( x )</w:t>
      </w:r>
      <w:r w:rsidRPr="00987A02">
        <w:rPr>
          <w:rFonts w:ascii="Geometr212 BkCn BT" w:hAnsi="Geometr212 BkCn BT"/>
          <w:sz w:val="24"/>
          <w:szCs w:val="24"/>
        </w:rPr>
        <w:t xml:space="preserve">.  Las funciones pares tienen simetría </w:t>
      </w:r>
      <w:proofErr w:type="spellStart"/>
      <w:r w:rsidRPr="00987A02">
        <w:rPr>
          <w:rFonts w:ascii="Geometr212 BkCn BT" w:hAnsi="Geometr212 BkCn BT"/>
          <w:sz w:val="24"/>
          <w:szCs w:val="24"/>
        </w:rPr>
        <w:t>reflectiva</w:t>
      </w:r>
      <w:proofErr w:type="spellEnd"/>
      <w:r w:rsidRPr="00987A02">
        <w:rPr>
          <w:rFonts w:ascii="Geometr212 BkCn BT" w:hAnsi="Geometr212 BkCn BT"/>
          <w:sz w:val="24"/>
          <w:szCs w:val="24"/>
        </w:rPr>
        <w:t xml:space="preserve"> a través del eje de las </w:t>
      </w:r>
      <w:proofErr w:type="spellStart"/>
      <w:r w:rsidRPr="00987A02">
        <w:rPr>
          <w:rFonts w:ascii="Geometr212 BkCn BT" w:hAnsi="Geometr212 BkCn BT"/>
          <w:sz w:val="24"/>
          <w:szCs w:val="24"/>
        </w:rPr>
        <w:t>y</w:t>
      </w:r>
      <w:proofErr w:type="spellEnd"/>
      <w:r w:rsidRPr="00987A02">
        <w:rPr>
          <w:rFonts w:ascii="Geometr212 BkCn BT" w:hAnsi="Geometr212 BkCn BT"/>
          <w:sz w:val="24"/>
          <w:szCs w:val="24"/>
        </w:rPr>
        <w:t>.</w:t>
      </w:r>
    </w:p>
    <w:p w:rsidR="00987A02" w:rsidRDefault="00987A02" w:rsidP="00987A0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proofErr w:type="gramStart"/>
      <w:r>
        <w:rPr>
          <w:rStyle w:val="nfasis"/>
          <w:rFonts w:ascii="Arial" w:hAnsi="Arial" w:cs="Arial"/>
          <w:color w:val="393939"/>
        </w:rPr>
        <w:t>f</w:t>
      </w:r>
      <w:proofErr w:type="gramEnd"/>
      <w:r>
        <w:rPr>
          <w:rStyle w:val="nfasis"/>
          <w:rFonts w:ascii="Arial" w:hAnsi="Arial" w:cs="Arial"/>
          <w:color w:val="393939"/>
        </w:rPr>
        <w:t> </w:t>
      </w:r>
      <w:r>
        <w:rPr>
          <w:rFonts w:ascii="Arial" w:hAnsi="Arial" w:cs="Arial"/>
          <w:color w:val="393939"/>
        </w:rPr>
        <w:t>(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</w:rPr>
        <w:t>) =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perscript"/>
        </w:rPr>
        <w:t>2 </w:t>
      </w:r>
      <w:r>
        <w:rPr>
          <w:rFonts w:ascii="Arial" w:hAnsi="Arial" w:cs="Arial"/>
          <w:color w:val="393939"/>
        </w:rPr>
        <w:br/>
        <w:t>  </w:t>
      </w:r>
      <w:r>
        <w:rPr>
          <w:rStyle w:val="nfasis"/>
          <w:rFonts w:ascii="Arial" w:hAnsi="Arial" w:cs="Arial"/>
          <w:color w:val="393939"/>
        </w:rPr>
        <w:t>f </w:t>
      </w:r>
      <w:r>
        <w:rPr>
          <w:rFonts w:ascii="Arial" w:hAnsi="Arial" w:cs="Arial"/>
          <w:color w:val="393939"/>
        </w:rPr>
        <w:t>(–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</w:rPr>
        <w:t>) = (–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</w:rPr>
        <w:t>) </w:t>
      </w:r>
      <w:r>
        <w:rPr>
          <w:rFonts w:ascii="Arial" w:hAnsi="Arial" w:cs="Arial"/>
          <w:color w:val="393939"/>
          <w:sz w:val="18"/>
          <w:szCs w:val="18"/>
          <w:vertAlign w:val="superscript"/>
        </w:rPr>
        <w:t>2 </w:t>
      </w:r>
      <w:r>
        <w:rPr>
          <w:rFonts w:ascii="Arial" w:hAnsi="Arial" w:cs="Arial"/>
          <w:color w:val="393939"/>
        </w:rPr>
        <w:t>=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perscript"/>
        </w:rPr>
        <w:t>2 </w:t>
      </w:r>
      <w:r>
        <w:rPr>
          <w:rFonts w:ascii="Arial" w:hAnsi="Arial" w:cs="Arial"/>
          <w:color w:val="393939"/>
        </w:rPr>
        <w:t>= </w:t>
      </w:r>
      <w:r>
        <w:rPr>
          <w:rStyle w:val="nfasis"/>
          <w:rFonts w:ascii="Arial" w:hAnsi="Arial" w:cs="Arial"/>
          <w:color w:val="393939"/>
        </w:rPr>
        <w:t>f </w:t>
      </w:r>
      <w:r>
        <w:rPr>
          <w:rFonts w:ascii="Arial" w:hAnsi="Arial" w:cs="Arial"/>
          <w:color w:val="393939"/>
        </w:rPr>
        <w:t>(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</w:rPr>
        <w:t>)</w:t>
      </w:r>
      <w:bookmarkStart w:id="0" w:name="_GoBack"/>
      <w:bookmarkEnd w:id="0"/>
    </w:p>
    <w:p w:rsidR="00987A02" w:rsidRDefault="00987A02" w:rsidP="00987A0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   </w:t>
      </w:r>
      <w:r>
        <w:rPr>
          <w:rFonts w:ascii="Arial" w:hAnsi="Arial" w:cs="Arial"/>
          <w:noProof/>
          <w:color w:val="393939"/>
        </w:rPr>
        <w:drawing>
          <wp:inline distT="0" distB="0" distL="0" distR="0">
            <wp:extent cx="4114800" cy="4114800"/>
            <wp:effectExtent l="0" t="0" r="0" b="0"/>
            <wp:docPr id="1" name="Imagen 1" descr="https://www.varsitytutors.com/assets/vt-hotmath-legacy/hotmath_help/topics/even-odd-functions/example-of-an-even-f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rsitytutors.com/assets/vt-hotmath-legacy/hotmath_help/topics/even-odd-functions/example-of-an-even-f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02" w:rsidRPr="00987A02" w:rsidRDefault="00987A02" w:rsidP="00987A02">
      <w:pPr>
        <w:rPr>
          <w:rFonts w:ascii="Geometr212 BkCn BT" w:hAnsi="Geometr212 BkCn BT"/>
          <w:sz w:val="24"/>
          <w:szCs w:val="24"/>
        </w:rPr>
      </w:pPr>
    </w:p>
    <w:sectPr w:rsidR="00987A02" w:rsidRPr="00987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02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987A02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AC63-66F3-45FD-BC7A-DE2C3143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7A0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87A02"/>
    <w:rPr>
      <w:b/>
      <w:bCs/>
    </w:rPr>
  </w:style>
  <w:style w:type="character" w:styleId="nfasis">
    <w:name w:val="Emphasis"/>
    <w:basedOn w:val="Fuentedeprrafopredeter"/>
    <w:uiPriority w:val="20"/>
    <w:qFormat/>
    <w:rsid w:val="00987A0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varsitytutors.com/hotmath/hotmath_help/spanish/topics/domains.html" TargetMode="External"/><Relationship Id="rId4" Type="http://schemas.openxmlformats.org/officeDocument/2006/relationships/hyperlink" Target="https://www.varsitytutors.com/hotmath/hotmath_help/spanish/topics/function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2018-03-19T17:27:00Z</dcterms:created>
  <dcterms:modified xsi:type="dcterms:W3CDTF">2018-03-19T17:31:00Z</dcterms:modified>
</cp:coreProperties>
</file>