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Default="00784849"/>
    <w:p w:rsidR="00B3780C" w:rsidRDefault="00B3780C">
      <w:pPr>
        <w:rPr>
          <w:b/>
          <w:bCs/>
        </w:rPr>
      </w:pPr>
      <w:r w:rsidRPr="00B3780C">
        <w:rPr>
          <w:b/>
          <w:bCs/>
        </w:rPr>
        <w:t>Sobre el acopio y procesamiento de informaciones</w:t>
      </w:r>
    </w:p>
    <w:p w:rsidR="00B3780C" w:rsidRDefault="00306737">
      <w:pPr>
        <w:rPr>
          <w:bCs/>
        </w:rPr>
      </w:pPr>
      <w:r>
        <w:rPr>
          <w:bCs/>
        </w:rPr>
        <w:t>Para el presente trabajo monográfico, se utilizaran como fuentes primarias la bibliografía existente sobre factoring financiero a nivel internacional y las homologaciones nacionales que han surgido en el Ecuador.</w:t>
      </w:r>
    </w:p>
    <w:p w:rsidR="00306737" w:rsidRPr="00B3780C" w:rsidRDefault="00306737">
      <w:r>
        <w:rPr>
          <w:bCs/>
        </w:rPr>
        <w:t>También</w:t>
      </w:r>
      <w:bookmarkStart w:id="0" w:name="_GoBack"/>
      <w:bookmarkEnd w:id="0"/>
      <w:r>
        <w:rPr>
          <w:bCs/>
        </w:rPr>
        <w:t xml:space="preserve"> se recolectaran los datos de la Superintendencia de Compañías, Valores y Seguros a través de consultas al sitio oficial, la que será procesada en tablas estadísticas para determinar la ubicación geográfica de las pymes en el Ecuador.</w:t>
      </w:r>
    </w:p>
    <w:sectPr w:rsidR="00306737" w:rsidRPr="00B37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C"/>
    <w:rsid w:val="00306737"/>
    <w:rsid w:val="003E4A9B"/>
    <w:rsid w:val="00784849"/>
    <w:rsid w:val="009B584F"/>
    <w:rsid w:val="00A17481"/>
    <w:rsid w:val="00B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8CC88C-44F3-40C3-B0FA-DA65D40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 de Windows</cp:lastModifiedBy>
  <cp:revision>2</cp:revision>
  <dcterms:created xsi:type="dcterms:W3CDTF">2018-05-31T18:59:00Z</dcterms:created>
  <dcterms:modified xsi:type="dcterms:W3CDTF">2018-06-08T04:25:00Z</dcterms:modified>
</cp:coreProperties>
</file>