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539" w:rsidRPr="00896539" w:rsidRDefault="00896539" w:rsidP="00896539"/>
    <w:p w:rsidR="00896539" w:rsidRDefault="00896539" w:rsidP="00896539">
      <w:pPr>
        <w:rPr>
          <w:iCs/>
        </w:rPr>
      </w:pPr>
      <w:r w:rsidRPr="00896539">
        <w:rPr>
          <w:iCs/>
        </w:rPr>
        <w:t xml:space="preserve">c) La identificación de la literatura académica relevante al tema. </w:t>
      </w:r>
    </w:p>
    <w:p w:rsidR="004233A9" w:rsidRDefault="004233A9" w:rsidP="00896539">
      <w:pPr>
        <w:rPr>
          <w:iCs/>
        </w:rPr>
      </w:pPr>
      <w:r>
        <w:rPr>
          <w:iCs/>
        </w:rPr>
        <w:t>Identificación de la literatura relevante (PRELIMINAR)</w:t>
      </w:r>
    </w:p>
    <w:p w:rsidR="00F64EB0" w:rsidRDefault="002E5ABC" w:rsidP="00896539">
      <w:pPr>
        <w:rPr>
          <w:iCs/>
        </w:rPr>
      </w:pPr>
      <w:r>
        <w:rPr>
          <w:iCs/>
        </w:rPr>
        <w:t>Microcrédito en Ecuador</w:t>
      </w:r>
    </w:p>
    <w:p w:rsidR="006818D4" w:rsidRDefault="002E5ABC" w:rsidP="00F64EB0">
      <w:r>
        <w:t>Una diferencia marcada entre la tasa efectiva que cobran los bancos y organizaciones no gubernamentales que trabajan con microcrédito y la tasa efectiva que cobran las cooperativas de ahorro y crédito, se presentan en este artículo. Cuatro criterios básicos argumentan la situación: la posibilidad de alcanzar economías de escala; la obtención de rendimientos altos; el manejo de costos operativos; y, finalmente, la necesidad de cobertura del riesgo crediticio</w:t>
      </w:r>
      <w:r w:rsidR="006818D4" w:rsidRPr="006818D4">
        <w:t>.</w:t>
      </w:r>
      <w:r w:rsidR="006818D4" w:rsidRPr="006818D4">
        <w:rPr>
          <w:vertAlign w:val="superscript"/>
        </w:rPr>
        <w:footnoteReference w:id="1"/>
      </w:r>
    </w:p>
    <w:p w:rsidR="002E5ABC" w:rsidRDefault="00F64EB0" w:rsidP="00F64EB0">
      <w:r>
        <w:t>(</w:t>
      </w:r>
      <w:r w:rsidR="008E0C40">
        <w:t xml:space="preserve">Álava Cedeño, Marisol y otros. </w:t>
      </w:r>
      <w:r w:rsidR="008E0C40" w:rsidRPr="008E0C40">
        <w:rPr>
          <w:i/>
        </w:rPr>
        <w:t xml:space="preserve">Microcréditos </w:t>
      </w:r>
      <w:r w:rsidR="008E0C40">
        <w:rPr>
          <w:i/>
        </w:rPr>
        <w:t>c</w:t>
      </w:r>
      <w:r w:rsidR="008E0C40" w:rsidRPr="008E0C40">
        <w:rPr>
          <w:i/>
        </w:rPr>
        <w:t xml:space="preserve">omo fuente alternativa de financiamiento para las MIPYMES </w:t>
      </w:r>
      <w:r w:rsidR="008E0C40">
        <w:rPr>
          <w:i/>
        </w:rPr>
        <w:t>e</w:t>
      </w:r>
      <w:r w:rsidR="008E0C40" w:rsidRPr="008E0C40">
        <w:rPr>
          <w:i/>
        </w:rPr>
        <w:t>n Ecuador</w:t>
      </w:r>
      <w:r w:rsidR="008E0C40">
        <w:t>, Universidad Técnica de Machala. 2017</w:t>
      </w:r>
      <w:r>
        <w:t>)…</w:t>
      </w:r>
      <w:r w:rsidR="002E5ABC" w:rsidRPr="002E5ABC">
        <w:t xml:space="preserve"> </w:t>
      </w:r>
      <w:r w:rsidR="002E5ABC">
        <w:t xml:space="preserve">En la actualidad, en la economía Latinoamérica las MYPYMES, conocidas también por el acrónimo PYMES, ocupan un lugar muy importante aportando al crecimiento económico de la región. El Ecuador, no es la excepción, dentro del tejido empresarial ecuatoriano tienen un aporte significativo; según el último Censo Nacional Económico del 2010, alrededor de 99 de cada 100 establecimientos se encuentran dentro de la categoría de MIPYMES (Censo Nacional Económico–CENEC-2010–INEC). Esta tendencia se convierte en un dato clave sobre la importancia que tiene este sector a la hora de contribuir al proceso de consolidación del sistema productivo nacional. Tomando en cuenta los referentes anteriores, se desarrolló el presente trabajo que tiene como objetivo identificar las limitaciones que tienen las MIPYMES para acceder al microcrédito como fuente alternativa de financiamiento en Ecuador. Para cumplimentar el objetivo trazado, se partió de los resultados obtenidos en investigaciones anteriores y en un estudio pormenorizado de la literatura existente así como entrevistas realizadas a gerentes, supervisores de créditos de las Instituciones Bancarias y las Organizaciones Auxiliares de Crédito del Sistema Financiero, lo que permitió obtener como resultados la identificación de las limitaciones actuales que poseen las MIPYMES en el país en cuanto al empleo de fuentes alternativas de financiamiento se refiere, así como evaluar la participación que ha tenido el sistema financiero en este proceso con vistas a trazar políticas que faciliten su empleo. </w:t>
      </w:r>
    </w:p>
    <w:p w:rsidR="00784849" w:rsidRDefault="00CD118D">
      <w:sdt>
        <w:sdtPr>
          <w:id w:val="753702864"/>
          <w:citation/>
        </w:sdtPr>
        <w:sdtEndPr/>
        <w:sdtContent>
          <w:r w:rsidR="00F64EB0" w:rsidRPr="00F64EB0">
            <w:fldChar w:fldCharType="begin"/>
          </w:r>
          <w:r w:rsidR="00B54ED5">
            <w:instrText xml:space="preserve">CITATION Dru84 \l 12298 </w:instrText>
          </w:r>
          <w:r w:rsidR="00F64EB0" w:rsidRPr="00F64EB0">
            <w:fldChar w:fldCharType="separate"/>
          </w:r>
          <w:r w:rsidR="00B54ED5">
            <w:rPr>
              <w:noProof/>
            </w:rPr>
            <w:t>(Roberts, 2003)</w:t>
          </w:r>
          <w:r w:rsidR="00F64EB0" w:rsidRPr="00F64EB0">
            <w:fldChar w:fldCharType="end"/>
          </w:r>
        </w:sdtContent>
      </w:sdt>
      <w:r w:rsidR="00F64EB0" w:rsidRPr="00F64EB0">
        <w:t xml:space="preserve"> </w:t>
      </w:r>
      <w:r w:rsidR="00B54ED5">
        <w:t xml:space="preserve">El microcrédito se ha convertido en una de las herramientas más populares en la lucha contra la pobreza. Comenzó en Bangladesh hace más de 25 años, y su eficacia posibilitó su expansión en todo el mundo. Este sistema revolucionó al mundo financiero con su método </w:t>
      </w:r>
      <w:r w:rsidR="00B54ED5">
        <w:lastRenderedPageBreak/>
        <w:t>basado en la confianza que posibilitó el acceso al crédito a aquellas personas de muy bajos ingresos. Bajo el supuesto de que las personas se ven incentivadas por su deseo de progresar, que son motivadas por una profunda conciencia social, se reemplazó al sistema bancario tradicional por un mecanismo que permitió reducir el riesgo de prestarle a la gente pobre y hacer del microcrédito una actividad viable.</w:t>
      </w:r>
    </w:p>
    <w:p w:rsidR="00B54ED5" w:rsidRDefault="00B54ED5">
      <w:r>
        <w:t xml:space="preserve">La estructura de </w:t>
      </w:r>
      <w:r>
        <w:t xml:space="preserve">este trabajo </w:t>
      </w:r>
      <w:r>
        <w:t>es la siguiente. En la sección I se hace una breve introducción al microcrédito, pero el punto central de esta sección es el impacto que tiene el microcrédito en las personas de escasos recursos y sus limitaciones en la lucha por reducir la pobreza. A partir de la comparación entre el sistema de microcréditos y la teoría del desenvolvimiento de Schumpeter, se busca desarrollar en la segunda sección un marco teórico que sustente la capacidad del microcrédito para promover el desarrollo de la economía. La sección III consiste en mostrar, desde los diversos puntos de vista, los distintos factores determinantes de la sustentabilidad de un programa de microcrédito. Se discuten las ventajas y desventajas del grupo solidario, la tasa de interés que deben cobrar los programas y otros aspectos claves para el buen funcionamiento de una institución microfinanciera. Todo esto en base a la experiencia de programas de microcrédito en la Argentina y en otros países del mundo. Luego están las conclusiones. Finalmente, se puede observar en el anexo el desempeño hasta el momento del programa de microcréditos comenzado a la par de este trabajo</w:t>
      </w:r>
      <w:r>
        <w:t>.</w:t>
      </w:r>
      <w:bookmarkStart w:id="0" w:name="_GoBack"/>
      <w:bookmarkEnd w:id="0"/>
    </w:p>
    <w:sectPr w:rsidR="00B54ED5" w:rsidSect="00F76909">
      <w:pgSz w:w="11906" w:h="17338"/>
      <w:pgMar w:top="1838" w:right="1126" w:bottom="644" w:left="147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18D" w:rsidRDefault="00CD118D" w:rsidP="006818D4">
      <w:pPr>
        <w:spacing w:after="0" w:line="240" w:lineRule="auto"/>
      </w:pPr>
      <w:r>
        <w:separator/>
      </w:r>
    </w:p>
  </w:endnote>
  <w:endnote w:type="continuationSeparator" w:id="0">
    <w:p w:rsidR="00CD118D" w:rsidRDefault="00CD118D" w:rsidP="0068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18D" w:rsidRDefault="00CD118D" w:rsidP="006818D4">
      <w:pPr>
        <w:spacing w:after="0" w:line="240" w:lineRule="auto"/>
      </w:pPr>
      <w:r>
        <w:separator/>
      </w:r>
    </w:p>
  </w:footnote>
  <w:footnote w:type="continuationSeparator" w:id="0">
    <w:p w:rsidR="00CD118D" w:rsidRDefault="00CD118D" w:rsidP="006818D4">
      <w:pPr>
        <w:spacing w:after="0" w:line="240" w:lineRule="auto"/>
      </w:pPr>
      <w:r>
        <w:continuationSeparator/>
      </w:r>
    </w:p>
  </w:footnote>
  <w:footnote w:id="1">
    <w:p w:rsidR="006818D4" w:rsidRPr="00467AC7" w:rsidRDefault="006818D4" w:rsidP="006818D4">
      <w:pPr>
        <w:pStyle w:val="Textonotapie"/>
      </w:pPr>
      <w:r>
        <w:rPr>
          <w:rStyle w:val="Refdenotaalpie"/>
        </w:rPr>
        <w:footnoteRef/>
      </w:r>
      <w:r>
        <w:t xml:space="preserve"> </w:t>
      </w:r>
      <w:r w:rsidR="002E5ABC">
        <w:t xml:space="preserve">Salinas Vásquez, Juanita </w:t>
      </w:r>
      <w:r>
        <w:t xml:space="preserve">, F. </w:t>
      </w:r>
      <w:r w:rsidR="002E5ABC">
        <w:t>nov 2011</w:t>
      </w:r>
      <w:r>
        <w:t xml:space="preserve">. </w:t>
      </w:r>
      <w:r w:rsidR="002E5ABC">
        <w:t xml:space="preserve">Ecuador, </w:t>
      </w:r>
      <w:r w:rsidR="002E5ABC">
        <w:rPr>
          <w:i/>
        </w:rPr>
        <w:t>Mi</w:t>
      </w:r>
      <w:r w:rsidR="002E5ABC" w:rsidRPr="002E5ABC">
        <w:rPr>
          <w:i/>
        </w:rPr>
        <w:t>crocrédito: ¿Negocio o inclusión financiera?</w:t>
      </w:r>
      <w:r w:rsidR="002E5ABC">
        <w:t xml:space="preserve">  Politécnica Salesiana del Ecuador</w:t>
      </w:r>
      <w:r>
        <w:t>. Pág. 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6539"/>
    <w:rsid w:val="002E5ABC"/>
    <w:rsid w:val="003E4A9B"/>
    <w:rsid w:val="004233A9"/>
    <w:rsid w:val="006818D4"/>
    <w:rsid w:val="00784849"/>
    <w:rsid w:val="0089354F"/>
    <w:rsid w:val="00896539"/>
    <w:rsid w:val="008E0C40"/>
    <w:rsid w:val="009B584F"/>
    <w:rsid w:val="00A17481"/>
    <w:rsid w:val="00B54ED5"/>
    <w:rsid w:val="00CD118D"/>
    <w:rsid w:val="00D10C5F"/>
    <w:rsid w:val="00F64EB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1DE9"/>
  <w15:docId w15:val="{B18C7194-87CA-4AD4-BB2D-9425E752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aller proyectos"/>
    <w:qFormat/>
    <w:rsid w:val="00A17481"/>
    <w:pPr>
      <w:spacing w:line="360" w:lineRule="auto"/>
      <w:jc w:val="both"/>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4E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4EB0"/>
    <w:rPr>
      <w:rFonts w:ascii="Tahoma" w:hAnsi="Tahoma" w:cs="Tahoma"/>
      <w:sz w:val="16"/>
      <w:szCs w:val="16"/>
    </w:rPr>
  </w:style>
  <w:style w:type="paragraph" w:styleId="Textonotapie">
    <w:name w:val="footnote text"/>
    <w:basedOn w:val="Normal"/>
    <w:link w:val="TextonotapieCar"/>
    <w:uiPriority w:val="99"/>
    <w:semiHidden/>
    <w:unhideWhenUsed/>
    <w:rsid w:val="006818D4"/>
    <w:pPr>
      <w:spacing w:after="0" w:line="240" w:lineRule="auto"/>
      <w:jc w:val="left"/>
    </w:pPr>
    <w:rPr>
      <w:rFonts w:asciiTheme="minorHAnsi" w:hAnsiTheme="minorHAnsi"/>
      <w:sz w:val="20"/>
      <w:szCs w:val="20"/>
    </w:rPr>
  </w:style>
  <w:style w:type="character" w:customStyle="1" w:styleId="TextonotapieCar">
    <w:name w:val="Texto nota pie Car"/>
    <w:basedOn w:val="Fuentedeprrafopredeter"/>
    <w:link w:val="Textonotapie"/>
    <w:uiPriority w:val="99"/>
    <w:semiHidden/>
    <w:rsid w:val="006818D4"/>
    <w:rPr>
      <w:sz w:val="20"/>
      <w:szCs w:val="20"/>
    </w:rPr>
  </w:style>
  <w:style w:type="character" w:styleId="Refdenotaalpie">
    <w:name w:val="footnote reference"/>
    <w:basedOn w:val="Fuentedeprrafopredeter"/>
    <w:uiPriority w:val="99"/>
    <w:semiHidden/>
    <w:unhideWhenUsed/>
    <w:rsid w:val="006818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007133">
      <w:bodyDiv w:val="1"/>
      <w:marLeft w:val="0"/>
      <w:marRight w:val="0"/>
      <w:marTop w:val="0"/>
      <w:marBottom w:val="0"/>
      <w:divBdr>
        <w:top w:val="none" w:sz="0" w:space="0" w:color="auto"/>
        <w:left w:val="none" w:sz="0" w:space="0" w:color="auto"/>
        <w:bottom w:val="none" w:sz="0" w:space="0" w:color="auto"/>
        <w:right w:val="none" w:sz="0" w:space="0" w:color="auto"/>
      </w:divBdr>
    </w:div>
    <w:div w:id="13853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Lar05</b:Tag>
    <b:SourceType>BookSection</b:SourceType>
    <b:Guid>{20CA46E3-100B-42A5-95B8-AEFD621CE117}</b:Guid>
    <b:Author>
      <b:Author>
        <b:Corporate>Eguez, E. (Ed)</b:Corporate>
      </b:Author>
      <b:BookAuthor>
        <b:NameList>
          <b:Person>
            <b:Last>Larrea</b:Last>
            <b:First>M.</b:First>
          </b:Person>
          <b:Person>
            <b:Last>Larrea</b:Last>
            <b:First>S.</b:First>
          </b:Person>
          <b:Person>
            <b:Last>Leiva</b:Last>
            <b:First>P.</b:First>
          </b:Person>
          <b:Person>
            <b:Last>Manosalvas</b:Last>
            <b:First>R.</b:First>
          </b:Person>
          <b:Person>
            <b:Last>Muñoz</b:Last>
            <b:First>J.</b:First>
          </b:Person>
          <b:Person>
            <b:Last>Peralvo</b:Last>
            <b:First>F.</b:First>
          </b:Person>
          <b:Person>
            <b:Last>Sáenz</b:Last>
            <b:First>M.</b:First>
          </b:Person>
        </b:NameList>
      </b:BookAuthor>
    </b:Author>
    <b:Title>Recuperando las Memorias de Resistencias</b:Title>
    <b:Year>2005</b:Year>
    <b:Publisher>Corporación Mashi</b:Publisher>
    <b:City>Quito</b:City>
    <b:BookTitle>Buscando Caminos para el Desarrollo Local </b:BookTitle>
    <b:Pages>64-67</b:Pages>
    <b:RefOrder>2</b:RefOrder>
  </b:Source>
  <b:Source>
    <b:Tag>Dru84</b:Tag>
    <b:SourceType>Book</b:SourceType>
    <b:Guid>{260C85B4-700D-40F6-9751-1898A71C0C83}</b:Guid>
    <b:Author>
      <b:Author>
        <b:NameList>
          <b:Person>
            <b:Last>Roberts</b:Last>
            <b:First>Andrés</b:First>
          </b:Person>
        </b:NameList>
      </b:Author>
    </b:Author>
    <b:Title>El Microcrédito y su aporte al Desarrollo Económico</b:Title>
    <b:Year>2003</b:Year>
    <b:City>Buenos Aires</b:City>
    <b:Publisher>Pontificia Universidad Católica Argentina </b:Publisher>
    <b:RefOrder>1</b:RefOrder>
  </b:Source>
</b:Sources>
</file>

<file path=customXml/itemProps1.xml><?xml version="1.0" encoding="utf-8"?>
<ds:datastoreItem xmlns:ds="http://schemas.openxmlformats.org/officeDocument/2006/customXml" ds:itemID="{0337FDFB-8D9B-4AEB-B4C3-2B760725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648</Words>
  <Characters>3566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Troya J.</dc:creator>
  <cp:lastModifiedBy>LENOVO</cp:lastModifiedBy>
  <cp:revision>6</cp:revision>
  <dcterms:created xsi:type="dcterms:W3CDTF">2018-05-31T18:40:00Z</dcterms:created>
  <dcterms:modified xsi:type="dcterms:W3CDTF">2018-06-26T03:20:00Z</dcterms:modified>
</cp:coreProperties>
</file>