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849" w:rsidRDefault="00E55979">
      <w:r>
        <w:t>El Tema</w:t>
      </w:r>
    </w:p>
    <w:p w:rsidR="00E55979" w:rsidRDefault="0087147D" w:rsidP="00E55979">
      <w:pPr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>Titularización de Cartera de Crédito de Consumo de un Banco en Ecuador</w:t>
      </w:r>
    </w:p>
    <w:p w:rsidR="00DC772A" w:rsidRPr="00E55979" w:rsidRDefault="00DC772A" w:rsidP="00DC772A">
      <w:pPr>
        <w:ind w:left="426"/>
        <w:rPr>
          <w:rFonts w:cs="Times New Roman"/>
          <w:szCs w:val="24"/>
        </w:rPr>
      </w:pPr>
      <w:r>
        <w:rPr>
          <w:rFonts w:cs="Times New Roman"/>
          <w:szCs w:val="24"/>
        </w:rPr>
        <w:t>El tema actual se encasilla en el segmento de Finanzas Corporativas debido al análisis en todo el espectro financiero de una organización</w:t>
      </w:r>
      <w:bookmarkStart w:id="0" w:name="_GoBack"/>
      <w:bookmarkEnd w:id="0"/>
    </w:p>
    <w:p w:rsidR="00E55979" w:rsidRDefault="00E55979"/>
    <w:sectPr w:rsidR="00E559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79"/>
    <w:rsid w:val="003E4A9B"/>
    <w:rsid w:val="00451D41"/>
    <w:rsid w:val="006D46E9"/>
    <w:rsid w:val="00784849"/>
    <w:rsid w:val="0087147D"/>
    <w:rsid w:val="009B584F"/>
    <w:rsid w:val="00A17481"/>
    <w:rsid w:val="00B60F61"/>
    <w:rsid w:val="00DC772A"/>
    <w:rsid w:val="00E5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A4C3F-BB5F-4DCE-BD10-E63DA4D4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dell</cp:lastModifiedBy>
  <cp:revision>7</cp:revision>
  <dcterms:created xsi:type="dcterms:W3CDTF">2018-05-31T16:09:00Z</dcterms:created>
  <dcterms:modified xsi:type="dcterms:W3CDTF">2018-06-27T05:07:00Z</dcterms:modified>
</cp:coreProperties>
</file>