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7D834" w14:textId="77777777" w:rsidR="00934F1C" w:rsidRPr="00934F1C" w:rsidRDefault="00934F1C" w:rsidP="00934F1C">
      <w:pPr>
        <w:shd w:val="clear" w:color="auto" w:fill="FFFFFF"/>
        <w:spacing w:before="288" w:after="24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</w:pPr>
      <w:r w:rsidRPr="00934F1C"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  <w:t>Valores / Misión / Visión</w:t>
      </w:r>
    </w:p>
    <w:tbl>
      <w:tblPr>
        <w:tblW w:w="13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13830"/>
      </w:tblGrid>
      <w:tr w:rsidR="00934F1C" w:rsidRPr="00934F1C" w14:paraId="745D71A0" w14:textId="77777777" w:rsidTr="00934F1C">
        <w:tc>
          <w:tcPr>
            <w:tcW w:w="1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E2C8A" w14:textId="77777777" w:rsidR="00934F1C" w:rsidRPr="00934F1C" w:rsidRDefault="00934F1C" w:rsidP="00934F1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38"/>
                <w:szCs w:val="38"/>
                <w:lang w:eastAsia="es-EC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F8851" w14:textId="77777777" w:rsidR="00934F1C" w:rsidRPr="00934F1C" w:rsidRDefault="00934F1C" w:rsidP="00934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34F1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EC"/>
              </w:rPr>
              <w:t>“Desarrollar la Actividad Física y el Deporte Ecuatoriano mediante una gestión eficiente”</w:t>
            </w:r>
          </w:p>
        </w:tc>
      </w:tr>
      <w:tr w:rsidR="00934F1C" w:rsidRPr="00934F1C" w14:paraId="5A5BE741" w14:textId="77777777" w:rsidTr="00934F1C">
        <w:trPr>
          <w:trHeight w:val="225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DCFE09" w14:textId="77777777" w:rsidR="00934F1C" w:rsidRPr="00934F1C" w:rsidRDefault="00934F1C" w:rsidP="00934F1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38"/>
                <w:szCs w:val="38"/>
                <w:lang w:eastAsia="es-EC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A834D" w14:textId="77777777" w:rsidR="00934F1C" w:rsidRPr="00934F1C" w:rsidRDefault="00934F1C" w:rsidP="00934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34F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 </w:t>
            </w:r>
            <w:r w:rsidRPr="00934F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C"/>
              </w:rPr>
              <w:drawing>
                <wp:inline distT="0" distB="0" distL="0" distR="0" wp14:anchorId="023DF49F" wp14:editId="1DDE2000">
                  <wp:extent cx="2486025" cy="1743075"/>
                  <wp:effectExtent l="0" t="0" r="9525" b="9525"/>
                  <wp:docPr id="3" name="Imagen 3" descr="Doménica-González-rumbo-a-los-Juegos-Olímpicos-de-la-Juvent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ménica-González-rumbo-a-los-Juegos-Olímpicos-de-la-Juvent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F1C" w:rsidRPr="00934F1C" w14:paraId="128DDCBE" w14:textId="77777777" w:rsidTr="00934F1C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C390FE" w14:textId="77777777" w:rsidR="00934F1C" w:rsidRPr="00934F1C" w:rsidRDefault="00934F1C" w:rsidP="00934F1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38"/>
                <w:szCs w:val="38"/>
                <w:lang w:eastAsia="es-EC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39E14B8" w14:textId="77777777" w:rsidR="00934F1C" w:rsidRPr="00934F1C" w:rsidRDefault="00934F1C" w:rsidP="00934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34F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C"/>
              </w:rPr>
              <w:t>Ministerio del Deporte</w:t>
            </w:r>
          </w:p>
        </w:tc>
      </w:tr>
    </w:tbl>
    <w:p w14:paraId="675A2F46" w14:textId="77777777" w:rsidR="00934F1C" w:rsidRPr="00934F1C" w:rsidRDefault="00934F1C" w:rsidP="00934F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34F1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</w:t>
      </w:r>
    </w:p>
    <w:p w14:paraId="09D490DC" w14:textId="77777777" w:rsidR="00934F1C" w:rsidRPr="00934F1C" w:rsidRDefault="00934F1C" w:rsidP="00934F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34F1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Valores institucionales</w:t>
      </w:r>
    </w:p>
    <w:p w14:paraId="3AC60823" w14:textId="77777777" w:rsidR="00934F1C" w:rsidRPr="00934F1C" w:rsidRDefault="00934F1C" w:rsidP="00934F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34F1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Son parte de los valores intrínsecos con los que cuenta el talento humano del Ministerio del Deporte, que contribuyen al cumplimiento de los objetivos institucionales y al buen uso de los recursos públicos; siendo alguno de ellos los siguientes:</w:t>
      </w:r>
    </w:p>
    <w:p w14:paraId="5A32F3BD" w14:textId="77777777" w:rsidR="00934F1C" w:rsidRPr="00934F1C" w:rsidRDefault="00934F1C" w:rsidP="00934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proofErr w:type="gramStart"/>
      <w:r w:rsidRPr="00934F1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Honestidad.-</w:t>
      </w:r>
      <w:proofErr w:type="gramEnd"/>
      <w:r w:rsidRPr="00934F1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Rectitud, disciplina y honradez en el cumplimiento de obligaciones y las prestaciones del servicio.</w:t>
      </w:r>
    </w:p>
    <w:p w14:paraId="6FBD8F5F" w14:textId="77777777" w:rsidR="00934F1C" w:rsidRPr="00934F1C" w:rsidRDefault="00934F1C" w:rsidP="00934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proofErr w:type="gramStart"/>
      <w:r w:rsidRPr="00934F1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Lealtad.-</w:t>
      </w:r>
      <w:proofErr w:type="gramEnd"/>
      <w:r w:rsidRPr="00934F1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Actuar con fidelidad, compañerismo y respeto a las convicciones personales y los objetivos institucionales.</w:t>
      </w:r>
    </w:p>
    <w:p w14:paraId="56321710" w14:textId="77777777" w:rsidR="00934F1C" w:rsidRPr="00934F1C" w:rsidRDefault="00934F1C" w:rsidP="00934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proofErr w:type="gramStart"/>
      <w:r w:rsidRPr="00934F1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Respeto.-</w:t>
      </w:r>
      <w:proofErr w:type="gramEnd"/>
      <w:r w:rsidRPr="00934F1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Reconocer y considerar a cada persona como ser único con intereses y necesidades particulares.</w:t>
      </w:r>
    </w:p>
    <w:p w14:paraId="5AAB9BD9" w14:textId="77777777" w:rsidR="00934F1C" w:rsidRPr="00934F1C" w:rsidRDefault="00934F1C" w:rsidP="00934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proofErr w:type="gramStart"/>
      <w:r w:rsidRPr="00934F1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Transparencia.-</w:t>
      </w:r>
      <w:proofErr w:type="gramEnd"/>
      <w:r w:rsidRPr="00934F1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 Acción que permite que las personas y las organizaciones se comporten de forma clara, precisa y veraz, a fin de que la ciudadanía ejerza sus derechos y obligaciones, principalmente el control social.</w:t>
      </w:r>
    </w:p>
    <w:p w14:paraId="0486C846" w14:textId="77777777" w:rsidR="00934F1C" w:rsidRPr="00934F1C" w:rsidRDefault="00934F1C" w:rsidP="00934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proofErr w:type="gramStart"/>
      <w:r w:rsidRPr="00934F1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Equidad.-</w:t>
      </w:r>
      <w:proofErr w:type="gramEnd"/>
      <w:r w:rsidRPr="00934F1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Atención en igualdad de condiciones a los usuarios internos y externos, en todos los servicios que ofrece el Ministerio, desterrando toda práctica de política de exclusión e inequidad, así como todo tipo de discriminación.</w:t>
      </w:r>
    </w:p>
    <w:p w14:paraId="41BDE33F" w14:textId="77777777" w:rsidR="00934F1C" w:rsidRPr="00934F1C" w:rsidRDefault="00934F1C" w:rsidP="00934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proofErr w:type="gramStart"/>
      <w:r w:rsidRPr="00934F1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Calidez.-</w:t>
      </w:r>
      <w:proofErr w:type="gramEnd"/>
      <w:r w:rsidRPr="00934F1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Comportamientos de amabilidad, cordialidad, solidaridad y cortesía en la atención y servicios hacia los demás, respetando sus diferencias y aceptando su diversidad.</w:t>
      </w:r>
    </w:p>
    <w:p w14:paraId="2CC3BC1C" w14:textId="77777777" w:rsidR="00934F1C" w:rsidRPr="00934F1C" w:rsidRDefault="00934F1C" w:rsidP="00934F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34F1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Misión</w:t>
      </w:r>
    </w:p>
    <w:p w14:paraId="6C1437F0" w14:textId="77777777" w:rsidR="00934F1C" w:rsidRPr="00934F1C" w:rsidRDefault="00934F1C" w:rsidP="00934F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34F1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El Ministerio es el organismo rector del Deporte, la Educación Física y la Recreación, establece las políticas, los objetivos y las estrategias del sector, contribuyendo al buen vivir.</w:t>
      </w:r>
    </w:p>
    <w:p w14:paraId="5EB2F41D" w14:textId="77777777" w:rsidR="00934F1C" w:rsidRPr="00934F1C" w:rsidRDefault="00934F1C" w:rsidP="00934F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34F1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Visión</w:t>
      </w:r>
    </w:p>
    <w:p w14:paraId="124BD52E" w14:textId="77777777" w:rsidR="00934F1C" w:rsidRPr="00934F1C" w:rsidRDefault="00934F1C" w:rsidP="00934F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34F1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Ser la institución referente en Suramérica en el ámbito de la rectoría del deporte y la actividad física comprometida con el desarrollo integral del ser humano, manteniendo una administración transparente que demuestre eficiencia y eficacia en las acciones.</w:t>
      </w:r>
    </w:p>
    <w:p w14:paraId="400E4E69" w14:textId="77777777" w:rsidR="003E5DAE" w:rsidRDefault="003E5DAE">
      <w:bookmarkStart w:id="0" w:name="_GoBack"/>
      <w:bookmarkEnd w:id="0"/>
    </w:p>
    <w:sectPr w:rsidR="003E5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C4150"/>
    <w:multiLevelType w:val="multilevel"/>
    <w:tmpl w:val="9716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19"/>
    <w:rsid w:val="003E5DAE"/>
    <w:rsid w:val="00934F1C"/>
    <w:rsid w:val="00E1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10987-A085-48EE-9B15-DCEDB2E3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7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3</cp:revision>
  <dcterms:created xsi:type="dcterms:W3CDTF">2018-10-17T15:12:00Z</dcterms:created>
  <dcterms:modified xsi:type="dcterms:W3CDTF">2018-10-17T15:12:00Z</dcterms:modified>
</cp:coreProperties>
</file>